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Curriculum Developer</w:t>
      </w:r>
    </w:p>
    <w:p>
      <w:pPr>
        <w:pStyle w:val="BodyText"/>
      </w:pPr>
      <w:r>
        <w:rPr>
          <w:bCs/>
          <w:b/>
        </w:rPr>
        <w:t xml:space="preserve">Location:</w:t>
      </w:r>
      <w:r>
        <w:t xml:space="preserve"> </w:t>
      </w:r>
      <w:r>
        <w:t xml:space="preserve">India Bangalore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performance and contributions of a Curriculum Developer based in India Bangalore. The purpose of this review is to assess the individual's effectiveness in designing, developing, and implementing educational curricula that align with organizational goals and meet the needs of diverse learners. The review focuses on key aspects such as instructional design, content accuracy, collaboration, innovation, and adherence to timelines.</w:t>
      </w:r>
    </w:p>
    <w:bookmarkEnd w:id="21"/>
    <w:bookmarkStart w:id="22" w:name="role-overview"/>
    <w:p>
      <w:pPr>
        <w:pStyle w:val="Heading2"/>
      </w:pPr>
      <w:r>
        <w:t xml:space="preserve">2. Role Overview</w:t>
      </w:r>
    </w:p>
    <w:p>
      <w:pPr>
        <w:pStyle w:val="FirstParagraph"/>
      </w:pPr>
      <w:r>
        <w:t xml:space="preserve">The Curriculum Developer plays a critical role in shaping educational programs by creating structured learning experiences. In the context of India Bangalore, a hub for technology and innovation, the role demands a deep understanding of both local educational standards and global best practices. The individual is responsible for:</w:t>
      </w:r>
    </w:p>
    <w:p>
      <w:pPr>
        <w:numPr>
          <w:ilvl w:val="0"/>
          <w:numId w:val="1001"/>
        </w:numPr>
        <w:pStyle w:val="Compact"/>
      </w:pPr>
      <w:r>
        <w:t xml:space="preserve">Designing curricula that cater to various educational levels and industries.</w:t>
      </w:r>
    </w:p>
    <w:p>
      <w:pPr>
        <w:numPr>
          <w:ilvl w:val="0"/>
          <w:numId w:val="1001"/>
        </w:numPr>
        <w:pStyle w:val="Compact"/>
      </w:pPr>
      <w:r>
        <w:t xml:space="preserve">Ensuring alignment with regulatory frameworks and industry trends.</w:t>
      </w:r>
    </w:p>
    <w:p>
      <w:pPr>
        <w:numPr>
          <w:ilvl w:val="0"/>
          <w:numId w:val="1001"/>
        </w:numPr>
        <w:pStyle w:val="Compact"/>
      </w:pPr>
      <w:r>
        <w:t xml:space="preserve">Collaborating with subject matter experts, educators, and stakeholders.</w:t>
      </w:r>
    </w:p>
    <w:p>
      <w:pPr>
        <w:numPr>
          <w:ilvl w:val="0"/>
          <w:numId w:val="1001"/>
        </w:numPr>
        <w:pStyle w:val="Compact"/>
      </w:pPr>
      <w:r>
        <w:t xml:space="preserve">Incorporating technology and interactive tools to enhance learning outcomes.</w:t>
      </w:r>
    </w:p>
    <w:bookmarkEnd w:id="22"/>
    <w:bookmarkStart w:id="23" w:name="evaluation-criteria"/>
    <w:p>
      <w:pPr>
        <w:pStyle w:val="Heading2"/>
      </w:pPr>
      <w:r>
        <w:t xml:space="preserve">3. Evaluation Criteria</w:t>
      </w:r>
    </w:p>
    <w:p>
      <w:pPr>
        <w:pStyle w:val="FirstParagraph"/>
      </w:pPr>
      <w:r>
        <w:t xml:space="preserve">The following criteria were used to evaluate the Curriculum Developer's performance: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Criterion</w:t>
            </w:r>
          </w:p>
        </w:tc>
        <w:tc>
          <w:tcPr/>
          <w:p>
            <w:pPr>
              <w:pStyle w:val="Compact"/>
              <w:jc w:val="left"/>
            </w:pPr>
            <w:r>
              <w:t xml:space="preserve">Description</w:t>
            </w:r>
          </w:p>
        </w:tc>
      </w:tr>
      <w:tr>
        <w:tc>
          <w:tcPr/>
          <w:p>
            <w:pPr>
              <w:pStyle w:val="Compact"/>
              <w:jc w:val="left"/>
            </w:pPr>
            <w:r>
              <w:t xml:space="preserve">Instructional Design</w:t>
            </w:r>
          </w:p>
        </w:tc>
        <w:tc>
          <w:tcPr/>
          <w:p>
            <w:pPr>
              <w:pStyle w:val="Compact"/>
              <w:jc w:val="left"/>
            </w:pPr>
            <w:r>
              <w:t xml:space="preserve">Ability to create engaging, effective, and learner-centered curricula.</w:t>
            </w:r>
          </w:p>
        </w:tc>
      </w:tr>
      <w:tr>
        <w:tc>
          <w:tcPr/>
          <w:p>
            <w:pPr>
              <w:pStyle w:val="Compact"/>
              <w:jc w:val="left"/>
            </w:pPr>
            <w:r>
              <w:t xml:space="preserve">Content Accuracy</w:t>
            </w:r>
          </w:p>
        </w:tc>
        <w:tc>
          <w:tcPr/>
          <w:p>
            <w:pPr>
              <w:pStyle w:val="Compact"/>
              <w:jc w:val="left"/>
            </w:pPr>
            <w:r>
              <w:t xml:space="preserve">Ensuring all materials are factually correct, up-to-date, and relevant.</w:t>
            </w:r>
          </w:p>
        </w:tc>
      </w:tr>
      <w:tr>
        <w:tc>
          <w:tcPr/>
          <w:p>
            <w:pPr>
              <w:pStyle w:val="Compact"/>
              <w:jc w:val="left"/>
            </w:pPr>
            <w:r>
              <w:t xml:space="preserve">Collaboration</w:t>
            </w:r>
          </w:p>
        </w:tc>
        <w:tc>
          <w:tcPr/>
          <w:p>
            <w:pPr>
              <w:pStyle w:val="Compact"/>
              <w:jc w:val="left"/>
            </w:pPr>
            <w:r>
              <w:t xml:space="preserve">Working effectively with cross-functional teams and stakeholders.</w:t>
            </w:r>
          </w:p>
        </w:tc>
      </w:tr>
      <w:tr>
        <w:tc>
          <w:tcPr/>
          <w:p>
            <w:pPr>
              <w:pStyle w:val="Compact"/>
              <w:jc w:val="left"/>
            </w:pPr>
            <w:r>
              <w:t xml:space="preserve">Innovation</w:t>
            </w:r>
          </w:p>
        </w:tc>
        <w:tc>
          <w:tcPr/>
          <w:p>
            <w:pPr>
              <w:pStyle w:val="Compact"/>
              <w:jc w:val="left"/>
            </w:pPr>
            <w:r>
              <w:t xml:space="preserve">Introducing creative solutions and leveraging technology in curriculum development.</w:t>
            </w:r>
          </w:p>
        </w:tc>
      </w:tr>
      <w:tr>
        <w:tc>
          <w:tcPr/>
          <w:p>
            <w:pPr>
              <w:pStyle w:val="Compact"/>
              <w:jc w:val="left"/>
            </w:pPr>
            <w:r>
              <w:t xml:space="preserve">Timeliness</w:t>
            </w:r>
          </w:p>
        </w:tc>
        <w:tc>
          <w:tcPr/>
          <w:p>
            <w:pPr>
              <w:pStyle w:val="Compact"/>
              <w:jc w:val="left"/>
            </w:pPr>
            <w:r>
              <w:t xml:space="preserve">Meeting deadlines and managing projects efficiently.</w:t>
            </w:r>
          </w:p>
        </w:tc>
      </w:tr>
    </w:tbl>
    <w:bookmarkEnd w:id="23"/>
    <w:bookmarkStart w:id="24" w:name="strengths"/>
    <w:p>
      <w:pPr>
        <w:pStyle w:val="Heading2"/>
      </w:pPr>
      <w:r>
        <w:t xml:space="preserve">4. Strengths</w:t>
      </w:r>
    </w:p>
    <w:p>
      <w:pPr>
        <w:pStyle w:val="FirstParagraph"/>
      </w:pPr>
      <w:r>
        <w:t xml:space="preserve">The Curriculum Developer has demonstrated several notable strengths during the review period:</w:t>
      </w:r>
    </w:p>
    <w:p>
      <w:pPr>
        <w:numPr>
          <w:ilvl w:val="0"/>
          <w:numId w:val="1002"/>
        </w:numPr>
        <w:pStyle w:val="Compact"/>
      </w:pPr>
      <w:r>
        <w:rPr>
          <w:bCs/>
          <w:b/>
        </w:rPr>
        <w:t xml:space="preserve">Strong Instructional Design Skills:</w:t>
      </w:r>
      <w:r>
        <w:t xml:space="preserve"> </w:t>
      </w:r>
      <w:r>
        <w:t xml:space="preserve">The individual excels in creating curricula that are both engaging and aligned with learning objectives. Their ability to break down complex topics into digestible modules is commendable.</w:t>
      </w:r>
    </w:p>
    <w:p>
      <w:pPr>
        <w:numPr>
          <w:ilvl w:val="0"/>
          <w:numId w:val="1002"/>
        </w:numPr>
        <w:pStyle w:val="Compact"/>
      </w:pPr>
      <w:r>
        <w:rPr>
          <w:bCs/>
          <w:b/>
        </w:rPr>
        <w:t xml:space="preserve">Attention to Detail:</w:t>
      </w:r>
      <w:r>
        <w:t xml:space="preserve"> </w:t>
      </w:r>
      <w:r>
        <w:t xml:space="preserve">Content accuracy is consistently high, with thorough research and validation processes ensuring reliability.</w:t>
      </w:r>
    </w:p>
    <w:p>
      <w:pPr>
        <w:numPr>
          <w:ilvl w:val="0"/>
          <w:numId w:val="1002"/>
        </w:numPr>
        <w:pStyle w:val="Compact"/>
      </w:pPr>
      <w:r>
        <w:rPr>
          <w:bCs/>
          <w:b/>
        </w:rPr>
        <w:t xml:space="preserve">Collaborative Approach:</w:t>
      </w:r>
      <w:r>
        <w:t xml:space="preserve"> </w:t>
      </w:r>
      <w:r>
        <w:t xml:space="preserve">The Curriculum Developer actively seeks input from subject matter experts and educators, fostering a collaborative environment.</w:t>
      </w:r>
    </w:p>
    <w:p>
      <w:pPr>
        <w:numPr>
          <w:ilvl w:val="0"/>
          <w:numId w:val="1002"/>
        </w:numPr>
        <w:pStyle w:val="Compact"/>
      </w:pPr>
      <w:r>
        <w:rPr>
          <w:bCs/>
          <w:b/>
        </w:rPr>
        <w:t xml:space="preserve">Technological Proficiency:</w:t>
      </w:r>
      <w:r>
        <w:t xml:space="preserve"> </w:t>
      </w:r>
      <w:r>
        <w:t xml:space="preserve">They have successfully integrated digital tools and platforms into the curriculum, enhancing interactivity and accessibility.</w:t>
      </w:r>
    </w:p>
    <w:bookmarkEnd w:id="24"/>
    <w:bookmarkStart w:id="25" w:name="areas-for-improvement"/>
    <w:p>
      <w:pPr>
        <w:pStyle w:val="Heading2"/>
      </w:pPr>
      <w:r>
        <w:t xml:space="preserve">5. Areas for Improvement</w:t>
      </w:r>
    </w:p>
    <w:p>
      <w:pPr>
        <w:pStyle w:val="FirstParagraph"/>
      </w:pPr>
      <w:r>
        <w:t xml:space="preserve">While the Curriculum Developer has performed well, there are areas where improvement is recommended:</w:t>
      </w:r>
    </w:p>
    <w:p>
      <w:pPr>
        <w:numPr>
          <w:ilvl w:val="0"/>
          <w:numId w:val="1003"/>
        </w:numPr>
        <w:pStyle w:val="Compact"/>
      </w:pPr>
      <w:r>
        <w:rPr>
          <w:bCs/>
          <w:b/>
        </w:rPr>
        <w:t xml:space="preserve">Stakeholder Communication:</w:t>
      </w:r>
      <w:r>
        <w:t xml:space="preserve"> </w:t>
      </w:r>
      <w:r>
        <w:t xml:space="preserve">Enhancing communication with non-technical stakeholders could improve alignment with organizational goals.</w:t>
      </w:r>
    </w:p>
    <w:p>
      <w:pPr>
        <w:numPr>
          <w:ilvl w:val="0"/>
          <w:numId w:val="1003"/>
        </w:numPr>
        <w:pStyle w:val="Compact"/>
      </w:pPr>
      <w:r>
        <w:rPr>
          <w:bCs/>
          <w:b/>
        </w:rPr>
        <w:t xml:space="preserve">Scalability:</w:t>
      </w:r>
      <w:r>
        <w:t xml:space="preserve"> </w:t>
      </w:r>
      <w:r>
        <w:t xml:space="preserve">Some curricula lack scalability for larger audiences or diverse learning environments.</w:t>
      </w:r>
    </w:p>
    <w:p>
      <w:pPr>
        <w:numPr>
          <w:ilvl w:val="0"/>
          <w:numId w:val="1003"/>
        </w:numPr>
        <w:pStyle w:val="Compact"/>
      </w:pPr>
      <w:r>
        <w:rPr>
          <w:bCs/>
          <w:b/>
        </w:rPr>
        <w:t xml:space="preserve">Feedback Integration:</w:t>
      </w:r>
      <w:r>
        <w:t xml:space="preserve"> </w:t>
      </w:r>
      <w:r>
        <w:t xml:space="preserve">Incorporating learner feedback more systematically could further refine the quality of the materials.</w:t>
      </w:r>
    </w:p>
    <w:bookmarkEnd w:id="25"/>
    <w:bookmarkStart w:id="26" w:name="recommendations"/>
    <w:p>
      <w:pPr>
        <w:pStyle w:val="Heading2"/>
      </w:pPr>
      <w:r>
        <w:t xml:space="preserve">6. Recommendations</w:t>
      </w:r>
    </w:p>
    <w:p>
      <w:pPr>
        <w:pStyle w:val="FirstParagraph"/>
      </w:pPr>
      <w:r>
        <w:t xml:space="preserve">Based on the evaluation, the following recommendations are proposed:</w:t>
      </w:r>
    </w:p>
    <w:p>
      <w:pPr>
        <w:numPr>
          <w:ilvl w:val="0"/>
          <w:numId w:val="1004"/>
        </w:numPr>
        <w:pStyle w:val="Compact"/>
      </w:pPr>
      <w:r>
        <w:t xml:space="preserve">Provide training on advanced communication techniques to better engage with diverse stakeholders.</w:t>
      </w:r>
    </w:p>
    <w:p>
      <w:pPr>
        <w:numPr>
          <w:ilvl w:val="0"/>
          <w:numId w:val="1004"/>
        </w:numPr>
        <w:pStyle w:val="Compact"/>
      </w:pPr>
      <w:r>
        <w:t xml:space="preserve">Encourage the use of modular design principles to enhance scalability and adaptability.</w:t>
      </w:r>
    </w:p>
    <w:p>
      <w:pPr>
        <w:numPr>
          <w:ilvl w:val="0"/>
          <w:numId w:val="1004"/>
        </w:numPr>
        <w:pStyle w:val="Compact"/>
      </w:pPr>
      <w:r>
        <w:t xml:space="preserve">Implement a structured feedback loop to gather insights from learners and educators regularly.</w:t>
      </w:r>
    </w:p>
    <w:p>
      <w:pPr>
        <w:numPr>
          <w:ilvl w:val="0"/>
          <w:numId w:val="1004"/>
        </w:numPr>
        <w:pStyle w:val="Compact"/>
      </w:pPr>
      <w:r>
        <w:t xml:space="preserve">Promote participation in industry conferences and workshops to stay updated on emerging trends in curriculum development.</w:t>
      </w:r>
    </w:p>
    <w:bookmarkEnd w:id="26"/>
    <w:bookmarkStart w:id="27" w:name="conclusion"/>
    <w:p>
      <w:pPr>
        <w:pStyle w:val="Heading2"/>
      </w:pPr>
      <w:r>
        <w:t xml:space="preserve">7. Conclusion</w:t>
      </w:r>
    </w:p>
    <w:p>
      <w:pPr>
        <w:pStyle w:val="FirstParagraph"/>
      </w:pPr>
      <w:r>
        <w:t xml:space="preserve">The Curriculum Developer has made significant contributions to the organization, particularly in designing high-quality, innovative curricula tailored to the needs of learners in India Bangalore. Their strengths in instructional design, content accuracy, and technological integration are assets to the team. By addressing the identified areas for improvement, they can further elevate their impact and continue to drive excellence in educational program development.</w:t>
      </w:r>
    </w:p>
    <w:bookmarkEnd w:id="27"/>
    <w:bookmarkStart w:id="28" w:name="signatures"/>
    <w:p>
      <w:pPr>
        <w:pStyle w:val="Heading2"/>
      </w:pPr>
      <w:r>
        <w:t xml:space="preserve">8. Signatures</w:t>
      </w:r>
    </w:p>
    <w:p>
      <w:pPr>
        <w:pStyle w:val="FirstParagraph"/>
      </w:pPr>
      <w:r>
        <w:rPr>
          <w:bCs/>
          <w:b/>
        </w:rPr>
        <w:t xml:space="preserve">Reviewed By:</w:t>
      </w:r>
      <w:r>
        <w:t xml:space="preserve"> </w:t>
      </w:r>
      <w:r>
        <w:t xml:space="preserve">[Name]</w:t>
      </w:r>
    </w:p>
    <w:p>
      <w:pPr>
        <w:pStyle w:val="BodyText"/>
      </w:pPr>
      <w:r>
        <w:rPr>
          <w:bCs/>
          <w:b/>
        </w:rPr>
        <w:t xml:space="preserve">Designation:</w:t>
      </w:r>
      <w:r>
        <w:t xml:space="preserve"> </w:t>
      </w:r>
      <w:r>
        <w:t xml:space="preserve">[Title]</w:t>
      </w:r>
    </w:p>
    <w:p>
      <w:pPr>
        <w:pStyle w:val="BodyText"/>
      </w:pPr>
      <w:r>
        <w:rPr>
          <w:bCs/>
          <w:b/>
        </w:rPr>
        <w:t xml:space="preserve">Date:</w:t>
      </w:r>
      <w:r>
        <w:t xml:space="preserve"> </w:t>
      </w:r>
      <w:r>
        <w:t xml:space="preserve">[Insert Date]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2026-10-10T04:06:15Z</dcterms:created>
  <dcterms:modified xsi:type="dcterms:W3CDTF">2026-10-10T04:06:15Z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