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Curriculum</w:t>
      </w:r>
      <w:r>
        <w:t xml:space="preserve"> </w:t>
      </w:r>
      <w:r>
        <w:t xml:space="preserve">Developer</w:t>
      </w:r>
    </w:p>
    <w:bookmarkStart w:id="27" w:name="peer-review-report-curriculum-developer"/>
    <w:p>
      <w:pPr>
        <w:pStyle w:val="Heading1"/>
      </w:pPr>
      <w:r>
        <w:t xml:space="preserve">Peer Review Report: Curriculum Developer</w:t>
      </w:r>
    </w:p>
    <w:p>
      <w:pPr>
        <w:pStyle w:val="FirstParagraph"/>
      </w:pPr>
      <w:r>
        <w:rPr>
          <w:bCs/>
          <w:b/>
        </w:rPr>
        <w:t xml:space="preserve">Subject:</w:t>
      </w:r>
      <w:r>
        <w:t xml:space="preserve"> </w:t>
      </w:r>
      <w:r>
        <w:t xml:space="preserve">Annual Performance and Project Review</w:t>
      </w:r>
    </w:p>
    <w:p>
      <w:pPr>
        <w:pStyle w:val="BodyText"/>
      </w:pPr>
      <w:r>
        <w:rPr>
          <w:bCs/>
          <w:b/>
        </w:rPr>
        <w:t xml:space="preserve">Role:</w:t>
      </w:r>
      <w:r>
        <w:t xml:space="preserve"> </w:t>
      </w:r>
      <w:r>
        <w:t xml:space="preserve">Senior Curriculum Developer</w:t>
      </w:r>
    </w:p>
    <w:p>
      <w:pPr>
        <w:pStyle w:val="BodyText"/>
      </w:pPr>
      <w:r>
        <w:rPr>
          <w:bCs/>
          <w:b/>
        </w:rPr>
        <w:t xml:space="preserve">Location:</w:t>
      </w:r>
      <w:r>
        <w:t xml:space="preserve"> </w:t>
      </w:r>
      <w:r>
        <w:t xml:space="preserve">Kyoto, Japan</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Fiscal Year 2023 (April – September)</w:t>
      </w:r>
    </w:p>
    <w:p>
      <w:pPr>
        <w:pStyle w:val="BodyText"/>
      </w:pPr>
      <w:r>
        <w:rPr>
          <w:bCs/>
          <w:b/>
        </w:rPr>
        <w:t xml:space="preserve">Reviewer:</w:t>
      </w:r>
      <w:r>
        <w:t xml:space="preserve"> </w:t>
      </w:r>
      <w:r>
        <w:t xml:space="preserve">Senior Academic Director</w:t>
      </w:r>
    </w:p>
    <w:bookmarkStart w:id="20" w:name="executive-summary"/>
    <w:p>
      <w:pPr>
        <w:pStyle w:val="Heading2"/>
      </w:pPr>
      <w:r>
        <w:t xml:space="preserve">1. Executive Summary</w:t>
      </w:r>
    </w:p>
    <w:p>
      <w:pPr>
        <w:pStyle w:val="FirstParagraph"/>
      </w:pPr>
      <w:r>
        <w:t xml:space="preserve">This document serves as a formal Peer Review Report evaluating the performance, strategic contributions, and pedagogical innovations of the Curriculum Developer based in Kyoto, Japan. The review focuses on the development of educational frameworks that bridge international standards with the rich cultural and academic heritage of the Kansai region. The subject has demonstrated exceptional capability in aligning curriculum design with the specific needs of students in Kyoto, ensuring that educational content is not only globally competitive but also locally resonant.</w:t>
      </w:r>
    </w:p>
    <w:p>
      <w:pPr>
        <w:pStyle w:val="BodyText"/>
      </w:pPr>
      <w:r>
        <w:t xml:space="preserve">The overarching goal of this review is to assess the efficacy of the curriculum strategies implemented over the past six months, specifically regarding their adaptability to the Japanese educational context and their ability to foster critical thinking and cultural awareness.</w:t>
      </w:r>
    </w:p>
    <w:bookmarkEnd w:id="20"/>
    <w:bookmarkStart w:id="21" w:name="X98f356a7ad10ccab516e8b0f95f31d54a97dd2e"/>
    <w:p>
      <w:pPr>
        <w:pStyle w:val="Heading2"/>
      </w:pPr>
      <w:r>
        <w:t xml:space="preserve">2. Contextual Alignment: The Kyoto Educational Landscape</w:t>
      </w:r>
    </w:p>
    <w:p>
      <w:pPr>
        <w:pStyle w:val="FirstParagraph"/>
      </w:pPr>
      <w:r>
        <w:t xml:space="preserve">Developing a curriculum in Kyoto requires a nuanced understanding of the local environment. Kyoto is not merely a tourist destination but a hub of traditional arts, advanced technology, and prestigious academic institutions. The Curriculum Developer has successfully navigated this complex landscape.</w:t>
      </w:r>
    </w:p>
    <w:p>
      <w:pPr>
        <w:pStyle w:val="BodyText"/>
      </w:pPr>
      <w:r>
        <w:t xml:space="preserve">A key strength identified in this review is the integration of Kyoto’s unique cultural assets into the learning modules. Rather than treating the location as a backdrop, the developer has embedded local history, environmental sustainability initiatives, and traditional craftsmanship into the core syllabus. This approach ensures that the curriculum respects the local community while providing students with a distinct, place-based learning experience that cannot be replicated elsewhere.</w:t>
      </w:r>
    </w:p>
    <w:bookmarkEnd w:id="21"/>
    <w:bookmarkStart w:id="22" w:name="pedagogical-design-and-innovation"/>
    <w:p>
      <w:pPr>
        <w:pStyle w:val="Heading2"/>
      </w:pPr>
      <w:r>
        <w:t xml:space="preserve">3. Pedagogical Design and Innovation</w:t>
      </w:r>
    </w:p>
    <w:p>
      <w:pPr>
        <w:pStyle w:val="FirstParagraph"/>
      </w:pPr>
      <w:r>
        <w:t xml:space="preserve">The core responsibility of a Curriculum Developer is to create learning pathways that are engaging, measurable, and effective. In this regard, the subject has excelled in the following areas:</w:t>
      </w:r>
    </w:p>
    <w:p>
      <w:pPr>
        <w:numPr>
          <w:ilvl w:val="0"/>
          <w:numId w:val="1001"/>
        </w:numPr>
        <w:pStyle w:val="Compact"/>
      </w:pPr>
      <w:r>
        <w:rPr>
          <w:bCs/>
          <w:b/>
        </w:rPr>
        <w:t xml:space="preserve">Interdisciplinary Integration:</w:t>
      </w:r>
      <w:r>
        <w:t xml:space="preserve"> </w:t>
      </w:r>
      <w:r>
        <w:t xml:space="preserve">The developer has moved beyond siloed subjects, creating modules that combine language arts with local history and science with environmental studies. This holistic approach mirrors the complex nature of real-world problem-solving.</w:t>
      </w:r>
    </w:p>
    <w:p>
      <w:pPr>
        <w:numPr>
          <w:ilvl w:val="0"/>
          <w:numId w:val="1001"/>
        </w:numPr>
        <w:pStyle w:val="Compact"/>
      </w:pPr>
      <w:r>
        <w:rPr>
          <w:bCs/>
          <w:b/>
        </w:rPr>
        <w:t xml:space="preserve">Digital Transformation:</w:t>
      </w:r>
      <w:r>
        <w:t xml:space="preserve"> </w:t>
      </w:r>
      <w:r>
        <w:t xml:space="preserve">Recognizing the high digital literacy of students in Japan, the curriculum incorporates advanced e-learning tools and virtual reality experiences. These tools are used to simulate historical Kyoto or visualize complex scientific concepts, enhancing student engagement.</w:t>
      </w:r>
    </w:p>
    <w:p>
      <w:pPr>
        <w:numPr>
          <w:ilvl w:val="0"/>
          <w:numId w:val="1001"/>
        </w:numPr>
        <w:pStyle w:val="Compact"/>
      </w:pPr>
      <w:r>
        <w:rPr>
          <w:bCs/>
          <w:b/>
        </w:rPr>
        <w:t xml:space="preserve">Assessment Strategies:</w:t>
      </w:r>
      <w:r>
        <w:t xml:space="preserve"> </w:t>
      </w:r>
      <w:r>
        <w:t xml:space="preserve">The shift from rote memorization to competency-based assessment is evident. The developer has introduced project-based assessments that require students to interact with the Kyoto community, fostering practical skills and social responsibility.</w:t>
      </w:r>
    </w:p>
    <w:bookmarkEnd w:id="22"/>
    <w:bookmarkStart w:id="23" w:name="cultural-sensitivity-and-localization"/>
    <w:p>
      <w:pPr>
        <w:pStyle w:val="Heading2"/>
      </w:pPr>
      <w:r>
        <w:t xml:space="preserve">4. Cultural Sensitivity and Localization</w:t>
      </w:r>
    </w:p>
    <w:p>
      <w:pPr>
        <w:pStyle w:val="FirstParagraph"/>
      </w:pPr>
      <w:r>
        <w:t xml:space="preserve">One of the most critical aspects of this role is the ability to localize content without diluting its academic rigor. The Peer Review Report highlights the developer's sensitivity to Japanese educational norms, such as the emphasis on group harmony and respect for hierarchy, while simultaneously encouraging individual critical thought.</w:t>
      </w:r>
    </w:p>
    <w:p>
      <w:pPr>
        <w:pStyle w:val="BodyText"/>
      </w:pPr>
      <w:r>
        <w:t xml:space="preserve">The curriculum materials have been carefully reviewed to ensure linguistic accuracy and cultural appropriateness. The developer has collaborated with local educators in Kyoto to validate content, ensuring that it aligns with the Ministry of Education’s guidelines where applicable, while maintaining the flexibility required for international or specialized programs. This balance is delicate but has been achieved with notable success.</w:t>
      </w:r>
    </w:p>
    <w:bookmarkEnd w:id="23"/>
    <w:bookmarkStart w:id="24" w:name="collaboration-and-stakeholder-engagement"/>
    <w:p>
      <w:pPr>
        <w:pStyle w:val="Heading2"/>
      </w:pPr>
      <w:r>
        <w:t xml:space="preserve">5. Collaboration and Stakeholder Engagement</w:t>
      </w:r>
    </w:p>
    <w:p>
      <w:pPr>
        <w:pStyle w:val="FirstParagraph"/>
      </w:pPr>
      <w:r>
        <w:t xml:space="preserve">A Curriculum Developer does not work in isolation. This review notes the subject's proactive engagement with various stakeholders, including teachers, parents, and local industry partners in Kyoto. Regular workshops have been conducted to gather feedback on the curriculum’s practicality and relevance.</w:t>
      </w:r>
    </w:p>
    <w:p>
      <w:pPr>
        <w:pStyle w:val="BodyText"/>
      </w:pPr>
      <w:r>
        <w:t xml:space="preserve">Furthermore, the developer has established partnerships with local museums and cultural centers in Kyoto, creating authentic learning opportunities for students. These collaborations not only enrich the curriculum but also strengthen the institution’s ties to the local community, a vital factor for long-term success in Japan.</w:t>
      </w:r>
    </w:p>
    <w:bookmarkEnd w:id="24"/>
    <w:bookmarkStart w:id="25" w:name="Xda79409093af40bd3d15ed7d2a5582dbca223f1"/>
    <w:p>
      <w:pPr>
        <w:pStyle w:val="Heading2"/>
      </w:pPr>
      <w:r>
        <w:t xml:space="preserve">6. Areas for Improvement and Recommendations</w:t>
      </w:r>
    </w:p>
    <w:p>
      <w:pPr>
        <w:pStyle w:val="FirstParagraph"/>
      </w:pPr>
      <w:r>
        <w:t xml:space="preserve">While the performance has been exemplary, this Peer Review Report identifies areas for continued growth:</w:t>
      </w:r>
    </w:p>
    <w:p>
      <w:pPr>
        <w:numPr>
          <w:ilvl w:val="0"/>
          <w:numId w:val="1002"/>
        </w:numPr>
        <w:pStyle w:val="Compact"/>
      </w:pPr>
      <w:r>
        <w:rPr>
          <w:bCs/>
          <w:b/>
        </w:rPr>
        <w:t xml:space="preserve">Scalability:</w:t>
      </w:r>
      <w:r>
        <w:t xml:space="preserve"> </w:t>
      </w:r>
      <w:r>
        <w:t xml:space="preserve">As the program grows, the curriculum must be designed to be scalable without losing its personalized touch. The developer should focus on creating modular content that can be easily adapted for different class sizes and proficiency levels.</w:t>
      </w:r>
    </w:p>
    <w:p>
      <w:pPr>
        <w:numPr>
          <w:ilvl w:val="0"/>
          <w:numId w:val="1002"/>
        </w:numPr>
        <w:pStyle w:val="Compact"/>
      </w:pPr>
      <w:r>
        <w:rPr>
          <w:bCs/>
          <w:b/>
        </w:rPr>
        <w:t xml:space="preserve">Data-Driven Iteration:</w:t>
      </w:r>
      <w:r>
        <w:t xml:space="preserve"> </w:t>
      </w:r>
      <w:r>
        <w:t xml:space="preserve">While qualitative feedback is strong, there is a need for more robust quantitative data to measure learning outcomes. Implementing advanced analytics to track student progress will help refine the curriculum further.</w:t>
      </w:r>
    </w:p>
    <w:p>
      <w:pPr>
        <w:numPr>
          <w:ilvl w:val="0"/>
          <w:numId w:val="1002"/>
        </w:numPr>
        <w:pStyle w:val="Compact"/>
      </w:pPr>
      <w:r>
        <w:rPr>
          <w:bCs/>
          <w:b/>
        </w:rPr>
        <w:t xml:space="preserve">Global Connectivity:</w:t>
      </w:r>
      <w:r>
        <w:t xml:space="preserve"> </w:t>
      </w:r>
      <w:r>
        <w:t xml:space="preserve">While the focus on Kyoto is strong, the curriculum should also emphasize global connectivity. Encouraging exchanges with other international schools or online collaborations can broaden students’ perspectives beyond the local context.</w:t>
      </w:r>
    </w:p>
    <w:bookmarkEnd w:id="25"/>
    <w:bookmarkStart w:id="26" w:name="conclusion"/>
    <w:p>
      <w:pPr>
        <w:pStyle w:val="Heading2"/>
      </w:pPr>
      <w:r>
        <w:t xml:space="preserve">7. Conclusion</w:t>
      </w:r>
    </w:p>
    <w:p>
      <w:pPr>
        <w:pStyle w:val="FirstParagraph"/>
      </w:pPr>
      <w:r>
        <w:t xml:space="preserve">In conclusion, this Peer Review Report affirms that the Curriculum Developer has made significant contributions to the educational landscape in Kyoto, Japan. The ability to blend rigorous academic standards with deep cultural respect and innovative pedagogical methods is a rare and valuable skill. The curriculum developed is not only educationally sound but also culturally enriching, providing students with a unique and transformative learning experience.</w:t>
      </w:r>
    </w:p>
    <w:p>
      <w:pPr>
        <w:pStyle w:val="BodyText"/>
      </w:pPr>
      <w:r>
        <w:t xml:space="preserve">The subject is encouraged to continue their current trajectory while addressing the recommendations for scalability and data-driven refinement. Their work is instrumental in shaping the future of education in this historic and dynamic city.</w:t>
      </w:r>
    </w:p>
    <w:p>
      <w:pPr>
        <w:pStyle w:val="BodyText"/>
      </w:pPr>
      <w:r>
        <w:rPr>
          <w:bCs/>
          <w:b/>
        </w:rPr>
        <w:t xml:space="preserve">Reviewer Name</w:t>
      </w:r>
      <w:r>
        <w:br/>
      </w:r>
      <w:r>
        <w:t xml:space="preserve">Senior Academic Director</w:t>
      </w:r>
    </w:p>
    <w:p>
      <w:pPr>
        <w:pStyle w:val="BodyText"/>
      </w:pPr>
      <w:r>
        <w:rPr>
          <w:bCs/>
          <w:b/>
        </w:rPr>
        <w:t xml:space="preserve">Curriculum Developer Name</w:t>
      </w:r>
      <w:r>
        <w:br/>
      </w:r>
      <w:r>
        <w:t xml:space="preserve">Senior Curriculum Developer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Curriculum Developer</dc:title>
  <dc:creator/>
  <dc:language>en</dc:language>
  <cp:keywords/>
  <dcterms:created xsi:type="dcterms:W3CDTF">2026-10-10T02:57:35Z</dcterms:created>
  <dcterms:modified xsi:type="dcterms:W3CDTF">2026-10-10T02:57:35Z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