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Japan</w:t>
      </w:r>
      <w:r>
        <w:t xml:space="preserve"> </w:t>
      </w:r>
      <w:r>
        <w:t xml:space="preserve">Tokyo</w:t>
      </w:r>
    </w:p>
    <w:bookmarkStart w:id="27" w:name="peer-review-report-curriculum-developer"/>
    <w:p>
      <w:pPr>
        <w:pStyle w:val="Heading1"/>
      </w:pPr>
      <w:r>
        <w:t xml:space="preserve">Peer Review Report: Curriculum Developer</w:t>
      </w:r>
    </w:p>
    <w:p>
      <w:pPr>
        <w:pStyle w:val="FirstParagraph"/>
      </w:pPr>
      <w:r>
        <w:t xml:space="preserve">Subject of Review</w:t>
      </w:r>
    </w:p>
    <w:p>
      <w:pPr>
        <w:pStyle w:val="BodyText"/>
      </w:pPr>
      <w:r>
        <w:t xml:space="preserve">Senior Curriculum Developer</w:t>
      </w:r>
    </w:p>
    <w:p>
      <w:pPr>
        <w:pStyle w:val="BodyText"/>
      </w:pPr>
      <w:r>
        <w:t xml:space="preserve">Department</w:t>
      </w:r>
    </w:p>
    <w:p>
      <w:pPr>
        <w:pStyle w:val="BodyText"/>
      </w:pPr>
      <w:r>
        <w:t xml:space="preserve">Educational Strategy &amp; Development</w:t>
      </w:r>
    </w:p>
    <w:p>
      <w:pPr>
        <w:pStyle w:val="BodyText"/>
      </w:pPr>
      <w:r>
        <w:t xml:space="preserve">Location</w:t>
      </w:r>
    </w:p>
    <w:p>
      <w:pPr>
        <w:pStyle w:val="BodyText"/>
      </w:pPr>
      <w:r>
        <w:t xml:space="preserve">Japan Tokyo</w:t>
      </w:r>
    </w:p>
    <w:p>
      <w:pPr>
        <w:pStyle w:val="BodyText"/>
      </w:pPr>
      <w:r>
        <w:t xml:space="preserve">Review Period</w:t>
      </w:r>
    </w:p>
    <w:p>
      <w:pPr>
        <w:pStyle w:val="BodyText"/>
      </w:pPr>
      <w:r>
        <w:t xml:space="preserve">Fiscal Year 2024</w:t>
      </w:r>
    </w:p>
    <w:bookmarkStart w:id="20" w:name="executive-summary"/>
    <w:p>
      <w:pPr>
        <w:pStyle w:val="Heading2"/>
      </w:pPr>
      <w:r>
        <w:t xml:space="preserve">1. Executive Summary</w:t>
      </w:r>
    </w:p>
    <w:p>
      <w:pPr>
        <w:pStyle w:val="FirstParagraph"/>
      </w:pPr>
      <w:r>
        <w:t xml:space="preserve">This Peer Review Report evaluates the professional performance, pedagogical contributions, and strategic alignment of the Curriculum Developer role within our organization's Japan Tokyo branch. The review focuses on the development of educational frameworks that bridge global standards with the specific cultural and regulatory nuances of the Japanese market. The subject has demonstrated exceptional capability in designing curricula that are not only academically rigorous but also culturally resonant for students and educators in Tokyo.</w:t>
      </w:r>
    </w:p>
    <w:p>
      <w:pPr>
        <w:pStyle w:val="BodyText"/>
      </w:pPr>
      <w:r>
        <w:t xml:space="preserve">The primary objective of this review is to assess the effectiveness of the curriculum design process, the integration of technology, and the adherence to the Ministry of Education, Culture, Sports, Science and Technology (MEXT) guidelines. The findings indicate a high level of proficiency in creating adaptive learning materials that cater to the diverse needs of learners in the Tokyo metropolitan area.</w:t>
      </w:r>
    </w:p>
    <w:bookmarkEnd w:id="20"/>
    <w:bookmarkStart w:id="21" w:name="pedagogical-design-and-content-quality"/>
    <w:p>
      <w:pPr>
        <w:pStyle w:val="Heading2"/>
      </w:pPr>
      <w:r>
        <w:t xml:space="preserve">2. Pedagogical Design and Content Quality</w:t>
      </w:r>
    </w:p>
    <w:p>
      <w:pPr>
        <w:pStyle w:val="FirstParagraph"/>
      </w:pPr>
      <w:r>
        <w:t xml:space="preserve">The core responsibility of a Curriculum Developer is to create structured learning experiences that facilitate knowledge acquisition. In the context of Japan Tokyo, this requires a delicate balance between traditional educational values and modern pedagogical innovations. The subject has excelled in this area by producing content that respects the Japanese emphasis on mastery and discipline while introducing student-centered learning methodologies.</w:t>
      </w:r>
    </w:p>
    <w:p>
      <w:pPr>
        <w:pStyle w:val="BodyText"/>
      </w:pPr>
      <w:r>
        <w:t xml:space="preserve">Specifically, the development of the "Future Skills" module was highly effective. The curriculum successfully integrated critical thinking and problem-solving skills, which are increasingly prioritized in Japanese higher education and corporate training. The materials were meticulously researched, ensuring accuracy and relevance to the local context. Furthermore, the subject demonstrated a strong ability to scaffold learning, ensuring that complex concepts were broken down into manageable units suitable for learners of varying proficiency levels.</w:t>
      </w:r>
    </w:p>
    <w:bookmarkEnd w:id="21"/>
    <w:bookmarkStart w:id="22" w:name="cultural-adaptation-and-localization"/>
    <w:p>
      <w:pPr>
        <w:pStyle w:val="Heading2"/>
      </w:pPr>
      <w:r>
        <w:t xml:space="preserve">3. Cultural Adaptation and Localization</w:t>
      </w:r>
    </w:p>
    <w:p>
      <w:pPr>
        <w:pStyle w:val="FirstParagraph"/>
      </w:pPr>
      <w:r>
        <w:t xml:space="preserve">Operating in Japan Tokyo presents unique challenges regarding language, cultural norms, and educational expectations. A generic curriculum often fails to engage Japanese learners due to a lack of cultural relevance. The subject under review has shown remarkable sensitivity to these factors.</w:t>
      </w:r>
    </w:p>
    <w:p>
      <w:pPr>
        <w:pStyle w:val="BodyText"/>
      </w:pPr>
      <w:r>
        <w:t xml:space="preserve">The localization strategy employed was comprehensive. It went beyond simple translation to include cultural adaptation of examples, case studies, and visual aids. For instance, business communication modules were tailored to reflect the nuances of Japanese workplace hierarchy and communication styles (such as the concept of "Honne and Tatemae"). This attention to detail has significantly increased learner engagement and satisfaction rates. The subject’s ability to navigate the subtleties of Japanese culture has been a key asset in ensuring the curriculum’s acceptance by local stakeholders.</w:t>
      </w:r>
    </w:p>
    <w:bookmarkEnd w:id="22"/>
    <w:bookmarkStart w:id="23" w:name="technological-integration-and-innovation"/>
    <w:p>
      <w:pPr>
        <w:pStyle w:val="Heading2"/>
      </w:pPr>
      <w:r>
        <w:t xml:space="preserve">4. Technological Integration and Innovation</w:t>
      </w:r>
    </w:p>
    <w:p>
      <w:pPr>
        <w:pStyle w:val="FirstParagraph"/>
      </w:pPr>
      <w:r>
        <w:t xml:space="preserve">As a global hub for technology, Tokyo demands that educational materials leverage the latest digital tools. The Curriculum Developer has been proactive in integrating multimedia elements, interactive simulations, and AI-driven adaptive learning platforms into the course design.</w:t>
      </w:r>
    </w:p>
    <w:p>
      <w:pPr>
        <w:pStyle w:val="BodyText"/>
      </w:pPr>
      <w:r>
        <w:t xml:space="preserve">The implementation of the new Learning Management System (LMS) modules was particularly noteworthy. The subject collaborated closely with the IT department to ensure that the curriculum was compatible with mobile-first learning environments, which is crucial given the high smartphone penetration rate in Japan. Additionally, the use of gamification techniques to motivate learners was innovative and well-received, aligning with global trends while remaining appropriate for the Japanese educational context.</w:t>
      </w:r>
    </w:p>
    <w:bookmarkEnd w:id="23"/>
    <w:bookmarkStart w:id="24" w:name="collaboration-and-stakeholder-engagement"/>
    <w:p>
      <w:pPr>
        <w:pStyle w:val="Heading2"/>
      </w:pPr>
      <w:r>
        <w:t xml:space="preserve">5. Collaboration and Stakeholder Engagement</w:t>
      </w:r>
    </w:p>
    <w:p>
      <w:pPr>
        <w:pStyle w:val="FirstParagraph"/>
      </w:pPr>
      <w:r>
        <w:t xml:space="preserve">Effective curriculum development requires collaboration with a wide range of stakeholders, including subject matter experts, teachers, administrators, and industry partners. The subject has demonstrated strong interpersonal skills and the ability to build consensus among diverse groups.</w:t>
      </w:r>
    </w:p>
    <w:p>
      <w:pPr>
        <w:pStyle w:val="BodyText"/>
      </w:pPr>
      <w:r>
        <w:t xml:space="preserve">Regular workshops and feedback sessions were conducted with educators in Tokyo to ensure that the curriculum was practical and feasible to implement. The subject’s willingness to listen to feedback and make iterative improvements has fostered a sense of ownership among the teaching staff. Furthermore, partnerships with local industry leaders in Tokyo were leveraged to ensure that the curriculum remained aligned with current job market demands, enhancing the employability of graduates.</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where further development is recommended:</w:t>
      </w:r>
    </w:p>
    <w:p>
      <w:pPr>
        <w:numPr>
          <w:ilvl w:val="0"/>
          <w:numId w:val="1001"/>
        </w:numPr>
        <w:pStyle w:val="Compact"/>
      </w:pPr>
      <w:r>
        <w:rPr>
          <w:bCs/>
          <w:b/>
        </w:rPr>
        <w:t xml:space="preserve">Assessment Diversity:</w:t>
      </w:r>
      <w:r>
        <w:t xml:space="preserve"> </w:t>
      </w:r>
      <w:r>
        <w:t xml:space="preserve">While formative assessments are well-designed, there is a need to further diversify summative assessment methods to reduce reliance on traditional testing, which is still prevalent in Japan.</w:t>
      </w:r>
    </w:p>
    <w:p>
      <w:pPr>
        <w:numPr>
          <w:ilvl w:val="0"/>
          <w:numId w:val="1001"/>
        </w:numPr>
        <w:pStyle w:val="Compact"/>
      </w:pPr>
      <w:r>
        <w:rPr>
          <w:bCs/>
          <w:b/>
        </w:rPr>
        <w:t xml:space="preserve">Inclusivity:</w:t>
      </w:r>
      <w:r>
        <w:t xml:space="preserve"> </w:t>
      </w:r>
      <w:r>
        <w:t xml:space="preserve">Efforts should be made to further enhance the inclusivity of the curriculum for non-native Japanese speakers and students with diverse learning needs, reflecting Tokyo’s growing international population.</w:t>
      </w:r>
    </w:p>
    <w:p>
      <w:pPr>
        <w:numPr>
          <w:ilvl w:val="0"/>
          <w:numId w:val="1001"/>
        </w:numPr>
        <w:pStyle w:val="Compact"/>
      </w:pPr>
      <w:r>
        <w:rPr>
          <w:bCs/>
          <w:b/>
        </w:rPr>
        <w:t xml:space="preserve">Data Analytics:</w:t>
      </w:r>
      <w:r>
        <w:t xml:space="preserve"> </w:t>
      </w:r>
      <w:r>
        <w:t xml:space="preserve">Greater use of learning analytics could be employed to continuously refine the curriculum based on real-time student performance data.</w:t>
      </w:r>
    </w:p>
    <w:bookmarkEnd w:id="25"/>
    <w:bookmarkStart w:id="26" w:name="conclusion-and-recommendations"/>
    <w:p>
      <w:pPr>
        <w:pStyle w:val="Heading2"/>
      </w:pPr>
      <w:r>
        <w:t xml:space="preserve">7. Conclusion and Recommendations</w:t>
      </w:r>
    </w:p>
    <w:p>
      <w:pPr>
        <w:pStyle w:val="FirstParagraph"/>
      </w:pPr>
      <w:r>
        <w:t xml:space="preserve">In conclusion, the Curriculum Developer has made significant contributions to the educational landscape of our organization in Japan Tokyo. Their work has been characterized by high quality, cultural sensitivity, and innovative use of technology. The curriculum developed has not only met but exceeded the expectations of stakeholders, contributing to improved learning outcomes and organizational reputation.</w:t>
      </w:r>
    </w:p>
    <w:p>
      <w:pPr>
        <w:pStyle w:val="BodyText"/>
      </w:pPr>
      <w:r>
        <w:t xml:space="preserve">It is recommended that the subject continue to lead curriculum development initiatives, with a focus on expanding digital learning resources and fostering greater inclusivity. Their expertise is invaluable, and their continued growth in this role will be instrumental in maintaining our competitive edge in the Japanese education market.</w:t>
      </w:r>
    </w:p>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Educational Consultant</w:t>
      </w:r>
    </w:p>
    <w:p>
      <w:pPr>
        <w:pStyle w:val="BodyText"/>
      </w:pPr>
      <w:r>
        <w:rPr>
          <w:bCs/>
          <w:b/>
        </w:rPr>
        <w:t xml:space="preserve">Date:</w:t>
      </w:r>
      <w:r>
        <w:t xml:space="preserve"> </w:t>
      </w:r>
      <w:r>
        <w:t xml:space="preserve">October 26, 2023</w:t>
      </w:r>
    </w:p>
    <w:p>
      <w:pPr>
        <w:pStyle w:val="BodyText"/>
      </w:pPr>
      <w:r>
        <w:rPr>
          <w:bCs/>
          <w:b/>
        </w:rPr>
        <w:t xml:space="preserve">Subject Name:</w:t>
      </w:r>
      <w:r>
        <w:t xml:space="preserve"> </w:t>
      </w:r>
      <w:r>
        <w:t xml:space="preserve">[Name]</w:t>
      </w:r>
    </w:p>
    <w:p>
      <w:pPr>
        <w:pStyle w:val="BodyText"/>
      </w:pPr>
      <w:r>
        <w:rPr>
          <w:bCs/>
          <w:b/>
        </w:rPr>
        <w:t xml:space="preserve">Title:</w:t>
      </w:r>
      <w:r>
        <w:t xml:space="preserve"> </w:t>
      </w:r>
      <w:r>
        <w:t xml:space="preserve">Curriculum Developer</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Japan Tokyo</dc:title>
  <dc:creator/>
  <dc:language>en</dc:language>
  <cp:keywords/>
  <dcterms:created xsi:type="dcterms:W3CDTF">2026-10-10T02:18:00Z</dcterms:created>
  <dcterms:modified xsi:type="dcterms:W3CDTF">2026-10-10T02:18:00Z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