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t xml:space="preserve">Professional Evaluation of Curriculum Development Standards</w:t>
      </w:r>
    </w:p>
    <w:p>
      <w:pPr>
        <w:pStyle w:val="BodyText"/>
      </w:pPr>
      <w:r>
        <w:t xml:space="preserve">Location:</w:t>
      </w:r>
      <w:r>
        <w:t xml:space="preserve"> </w:t>
      </w:r>
      <w:r>
        <w:t xml:space="preserve">Mexico City, Mexico</w:t>
      </w:r>
    </w:p>
    <w:p>
      <w:pPr>
        <w:pStyle w:val="BodyText"/>
      </w:pPr>
      <w:r>
        <w:t xml:space="preserve">Date:</w:t>
      </w:r>
      <w:r>
        <w:t xml:space="preserve"> </w:t>
      </w:r>
      <w:r>
        <w:t xml:space="preserve">October 24, 2023</w:t>
      </w:r>
    </w:p>
    <w:p>
      <w:pPr>
        <w:pStyle w:val="BodyText"/>
      </w:pPr>
      <w:r>
        <w:t xml:space="preserve">Review ID:</w:t>
      </w:r>
      <w:r>
        <w:t xml:space="preserve"> </w:t>
      </w:r>
      <w:r>
        <w:t xml:space="preserve">MX-CUR-2023-089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instructional design and pedagogical frameworks developed by the subject</w:t>
      </w:r>
      <w:r>
        <w:t xml:space="preserve"> </w:t>
      </w:r>
      <w:r>
        <w:rPr>
          <w:bCs/>
          <w:b/>
        </w:rPr>
        <w:t xml:space="preserve">Curriculum Developer</w:t>
      </w:r>
      <w:r>
        <w:t xml:space="preserve">. The scope of this review is specifically tailored to the educational landscape of</w:t>
      </w:r>
      <w:r>
        <w:t xml:space="preserve"> </w:t>
      </w:r>
      <w:r>
        <w:rPr>
          <w:bCs/>
          <w:b/>
        </w:rPr>
        <w:t xml:space="preserve">Mexico Mexico City</w:t>
      </w:r>
      <w:r>
        <w:t xml:space="preserve">, taking into account the unique cultural, linguistic, and regulatory requirements of the region. The primary objective is to assess the alignment of the proposed curriculum with the National Educational Plan (Plan Nacional de Desarrollo) and the specific learning standards mandated by the Secretariat of Public Education (SEP) for the metropolitan area.</w:t>
      </w:r>
    </w:p>
    <w:p>
      <w:pPr>
        <w:pStyle w:val="BodyText"/>
      </w:pPr>
      <w:r>
        <w:t xml:space="preserve">The review process involved a rigorous analysis of learning objectives, content validity, assessment strategies, and inclusivity measures. The findings indicate a high level of professional competence, with specific recommendations provided to enhance localization and digital integration within the</w:t>
      </w:r>
      <w:r>
        <w:t xml:space="preserve"> </w:t>
      </w:r>
      <w:r>
        <w:rPr>
          <w:bCs/>
          <w:b/>
        </w:rPr>
        <w:t xml:space="preserve">Mexico Mexico City</w:t>
      </w:r>
      <w:r>
        <w:t xml:space="preserve"> </w:t>
      </w:r>
      <w:r>
        <w:t xml:space="preserve">context.</w:t>
      </w:r>
    </w:p>
    <w:bookmarkEnd w:id="21"/>
    <w:bookmarkStart w:id="22" w:name="contextual-alignment-and-localization"/>
    <w:p>
      <w:pPr>
        <w:pStyle w:val="Heading2"/>
      </w:pPr>
      <w:r>
        <w:t xml:space="preserve">2. Contextual Alignment and Localization</w:t>
      </w:r>
    </w:p>
    <w:p>
      <w:pPr>
        <w:pStyle w:val="FirstParagraph"/>
      </w:pPr>
      <w:r>
        <w:t xml:space="preserve">A critical component of this</w:t>
      </w:r>
      <w:r>
        <w:t xml:space="preserve"> </w:t>
      </w:r>
      <w:r>
        <w:rPr>
          <w:bCs/>
          <w:b/>
        </w:rPr>
        <w:t xml:space="preserve">Peer Review Report</w:t>
      </w:r>
      <w:r>
        <w:t xml:space="preserve"> </w:t>
      </w:r>
      <w:r>
        <w:t xml:space="preserve">is the assessment of how well the</w:t>
      </w:r>
      <w:r>
        <w:t xml:space="preserve"> </w:t>
      </w:r>
      <w:r>
        <w:rPr>
          <w:bCs/>
          <w:b/>
        </w:rPr>
        <w:t xml:space="preserve">Curriculum Developer</w:t>
      </w:r>
      <w:r>
        <w:t xml:space="preserve"> </w:t>
      </w:r>
      <w:r>
        <w:t xml:space="preserve">has adapted global best practices to the local reality of</w:t>
      </w:r>
      <w:r>
        <w:t xml:space="preserve"> </w:t>
      </w:r>
      <w:r>
        <w:rPr>
          <w:bCs/>
          <w:b/>
        </w:rPr>
        <w:t xml:space="preserve">Mexico Mexico City</w:t>
      </w:r>
      <w:r>
        <w:t xml:space="preserve">. The curriculum demonstrates a strong understanding of the socio-economic diversity present in the capital's various boroughs (alcaldías).</w:t>
      </w:r>
    </w:p>
    <w:p>
      <w:pPr>
        <w:pStyle w:val="BodyText"/>
      </w:pPr>
      <w:r>
        <w:t xml:space="preserve">The</w:t>
      </w:r>
      <w:r>
        <w:t xml:space="preserve"> </w:t>
      </w:r>
      <w:r>
        <w:rPr>
          <w:bCs/>
          <w:b/>
        </w:rPr>
        <w:t xml:space="preserve">Curriculum Developer</w:t>
      </w:r>
      <w:r>
        <w:t xml:space="preserve"> </w:t>
      </w:r>
      <w:r>
        <w:t xml:space="preserve">has successfully integrated local case studies and historical references relevant to the history of Mexico City, ensuring that students can relate theoretical concepts to their immediate environment. Furthermore, the language used is appropriate for the target demographic, respecting the nuances of Mexican Spanish while maintaining academic rigor. The inclusion of indigenous perspectives, particularly regarding Nahuatl heritage, is noted as a significant strength, aligning with the intercultural education goals promoted in the region.</w:t>
      </w:r>
    </w:p>
    <w:bookmarkEnd w:id="22"/>
    <w:bookmarkStart w:id="23" w:name="Xc993e185ad91c71ee382ef482738c48005c4cb2"/>
    <w:p>
      <w:pPr>
        <w:pStyle w:val="Heading2"/>
      </w:pPr>
      <w:r>
        <w:t xml:space="preserve">3. Pedagogical Structure and Learning Objectives</w:t>
      </w:r>
    </w:p>
    <w:p>
      <w:pPr>
        <w:pStyle w:val="FirstParagraph"/>
      </w:pPr>
      <w:r>
        <w:t xml:space="preserve">The structural integrity of the curriculum was evaluated against Bloom's Taxonomy and the competency-based approach favored by Mexican educational institutions. The</w:t>
      </w:r>
      <w:r>
        <w:t xml:space="preserve"> </w:t>
      </w:r>
      <w:r>
        <w:rPr>
          <w:bCs/>
          <w:b/>
        </w:rPr>
        <w:t xml:space="preserve">Curriculum Developer</w:t>
      </w:r>
      <w:r>
        <w:t xml:space="preserve"> </w:t>
      </w:r>
      <w:r>
        <w:t xml:space="preserve">has articulated clear, measurable, and achievable learning objectives. The progression of topics is logical, scaffolding knowledge effectively from foundational concepts to complex applications.</w:t>
      </w:r>
    </w:p>
    <w:p>
      <w:pPr>
        <w:pStyle w:val="BodyText"/>
      </w:pPr>
      <w:r>
        <w:t xml:space="preserve">However, the</w:t>
      </w:r>
      <w:r>
        <w:t xml:space="preserve"> </w:t>
      </w:r>
      <w:r>
        <w:rPr>
          <w:bCs/>
          <w:b/>
        </w:rPr>
        <w:t xml:space="preserve">Peer Review Report</w:t>
      </w:r>
      <w:r>
        <w:t xml:space="preserve"> </w:t>
      </w:r>
      <w:r>
        <w:t xml:space="preserve">suggests that the differentiation strategies could be further refined. Given the large class sizes often found in public and private schools in</w:t>
      </w:r>
      <w:r>
        <w:t xml:space="preserve"> </w:t>
      </w:r>
      <w:r>
        <w:rPr>
          <w:bCs/>
          <w:b/>
        </w:rPr>
        <w:t xml:space="preserve">Mexico Mexico City</w:t>
      </w:r>
      <w:r>
        <w:t xml:space="preserve">, the curriculum should offer more explicit guidance for teachers on how to manage diverse learning speeds within a single classroom. The current design assumes a level of individualized attention that may not be feasible in all institutional settings across the city.</w:t>
      </w:r>
    </w:p>
    <w:bookmarkEnd w:id="23"/>
    <w:bookmarkStart w:id="24" w:name="assessment-and-evaluation-strategies"/>
    <w:p>
      <w:pPr>
        <w:pStyle w:val="Heading2"/>
      </w:pPr>
      <w:r>
        <w:t xml:space="preserve">4. Assessment and Evaluation Strategies</w:t>
      </w:r>
    </w:p>
    <w:p>
      <w:pPr>
        <w:pStyle w:val="FirstParagraph"/>
      </w:pPr>
      <w:r>
        <w:t xml:space="preserve">The assessment framework designed by the</w:t>
      </w:r>
      <w:r>
        <w:t xml:space="preserve"> </w:t>
      </w:r>
      <w:r>
        <w:rPr>
          <w:bCs/>
          <w:b/>
        </w:rPr>
        <w:t xml:space="preserve">Curriculum Developer</w:t>
      </w:r>
      <w:r>
        <w:t xml:space="preserve"> </w:t>
      </w:r>
      <w:r>
        <w:t xml:space="preserve">is robust, utilizing a mix of formative and summative evaluations. The use of rubrics is particularly commendable, as it provides transparency for both students and educators. The alignment between the learning objectives and the assessment tools is strong, ensuring that what is taught is accurately measured.</w:t>
      </w:r>
    </w:p>
    <w:p>
      <w:pPr>
        <w:pStyle w:val="BodyText"/>
      </w:pPr>
      <w:r>
        <w:t xml:space="preserve">In the context of</w:t>
      </w:r>
      <w:r>
        <w:t xml:space="preserve"> </w:t>
      </w:r>
      <w:r>
        <w:rPr>
          <w:bCs/>
          <w:b/>
        </w:rPr>
        <w:t xml:space="preserve">Mexico Mexico City</w:t>
      </w:r>
      <w:r>
        <w:t xml:space="preserve">, where digital literacy is rapidly increasing but remains uneven, the assessment methods strike a reasonable balance between traditional written exams and project-based learning. The</w:t>
      </w:r>
      <w:r>
        <w:t xml:space="preserve"> </w:t>
      </w:r>
      <w:r>
        <w:rPr>
          <w:bCs/>
          <w:b/>
        </w:rPr>
        <w:t xml:space="preserve">Peer Review Report</w:t>
      </w:r>
      <w:r>
        <w:t xml:space="preserve"> </w:t>
      </w:r>
      <w:r>
        <w:t xml:space="preserve">recommends incorporating more low-tech alternatives for digital assignments to ensure equity for students in underserved areas of the city who may lack reliable internet access at home.</w:t>
      </w:r>
    </w:p>
    <w:bookmarkEnd w:id="24"/>
    <w:bookmarkStart w:id="25" w:name="inclusivity-and-accessibility"/>
    <w:p>
      <w:pPr>
        <w:pStyle w:val="Heading2"/>
      </w:pPr>
      <w:r>
        <w:t xml:space="preserve">5. Inclusivity and Accessibility</w:t>
      </w:r>
    </w:p>
    <w:p>
      <w:pPr>
        <w:pStyle w:val="FirstParagraph"/>
      </w:pPr>
      <w:r>
        <w:t xml:space="preserve">Adherence to the General Law for the Inclusion of People with Disabilities is a mandatory requirement for any curriculum in Mexico. The</w:t>
      </w:r>
      <w:r>
        <w:t xml:space="preserve"> </w:t>
      </w:r>
      <w:r>
        <w:rPr>
          <w:bCs/>
          <w:b/>
        </w:rPr>
        <w:t xml:space="preserve">Curriculum Developer</w:t>
      </w:r>
      <w:r>
        <w:t xml:space="preserve"> </w:t>
      </w:r>
      <w:r>
        <w:t xml:space="preserve">has made notable efforts to ensure accessibility, including the provision of alt-text for images and clear, readable formatting. The content is free from gender bias and stereotypes, promoting a respectful and inclusive classroom environment.</w:t>
      </w:r>
    </w:p>
    <w:p>
      <w:pPr>
        <w:pStyle w:val="BodyText"/>
      </w:pPr>
      <w:r>
        <w:t xml:space="preserve">The</w:t>
      </w:r>
      <w:r>
        <w:t xml:space="preserve"> </w:t>
      </w:r>
      <w:r>
        <w:rPr>
          <w:bCs/>
          <w:b/>
        </w:rPr>
        <w:t xml:space="preserve">Peer Review Report</w:t>
      </w:r>
      <w:r>
        <w:t xml:space="preserve"> </w:t>
      </w:r>
      <w:r>
        <w:t xml:space="preserve">highlights the need for more specific adaptations for students with specific learning needs (NEE). While the general framework is inclusive, detailed guidelines for teachers on modifying activities for students with visual, auditory, or cognitive impairments would strengthen the curriculum's applicability across the diverse school system of</w:t>
      </w:r>
      <w:r>
        <w:t xml:space="preserve"> </w:t>
      </w:r>
      <w:r>
        <w:rPr>
          <w:bCs/>
          <w:b/>
        </w:rPr>
        <w:t xml:space="preserve">Mexico Mexico City</w:t>
      </w:r>
      <w:r>
        <w:t xml:space="preserve">.</w:t>
      </w:r>
    </w:p>
    <w:bookmarkEnd w:id="25"/>
    <w:bookmarkStart w:id="27" w:name="quantitative-evaluation"/>
    <w:p>
      <w:pPr>
        <w:pStyle w:val="Heading2"/>
      </w:pPr>
      <w:r>
        <w:t xml:space="preserve">6. Quantitative Evaluation</w:t>
      </w:r>
    </w:p>
    <w:bookmarkStart w:id="26" w:name="performance-metrics"/>
    <w:p>
      <w:pPr>
        <w:pStyle w:val="Heading3"/>
      </w:pPr>
      <w:r>
        <w:t xml:space="preserve">Performance Metrics</w:t>
      </w:r>
    </w:p>
    <w:p>
      <w:pPr>
        <w:pStyle w:val="FirstParagraph"/>
      </w:pPr>
      <w:r>
        <w:t xml:space="preserve">Alignment with SEP Standards</w:t>
      </w:r>
      <w:r>
        <w:t xml:space="preserve"> </w:t>
      </w:r>
      <w:r>
        <w:t xml:space="preserve">9/10</w:t>
      </w:r>
    </w:p>
    <w:p>
      <w:pPr>
        <w:pStyle w:val="BodyText"/>
      </w:pPr>
      <w:r>
        <w:t xml:space="preserve">Pedagogical Soundness</w:t>
      </w:r>
      <w:r>
        <w:t xml:space="preserve"> </w:t>
      </w:r>
      <w:r>
        <w:t xml:space="preserve">8.5/10</w:t>
      </w:r>
    </w:p>
    <w:p>
      <w:pPr>
        <w:pStyle w:val="BodyText"/>
      </w:pPr>
      <w:r>
        <w:t xml:space="preserve">Localization (Mexico City Context)</w:t>
      </w:r>
      <w:r>
        <w:t xml:space="preserve"> </w:t>
      </w:r>
      <w:r>
        <w:t xml:space="preserve">9/10</w:t>
      </w:r>
    </w:p>
    <w:p>
      <w:pPr>
        <w:pStyle w:val="BodyText"/>
      </w:pPr>
      <w:r>
        <w:t xml:space="preserve">Assessment Validity</w:t>
      </w:r>
      <w:r>
        <w:t xml:space="preserve"> </w:t>
      </w:r>
      <w:r>
        <w:t xml:space="preserve">8/10</w:t>
      </w:r>
    </w:p>
    <w:p>
      <w:pPr>
        <w:pStyle w:val="BodyText"/>
      </w:pPr>
      <w:r>
        <w:t xml:space="preserve">Inclusivity and Accessibility</w:t>
      </w:r>
      <w:r>
        <w:t xml:space="preserve"> </w:t>
      </w:r>
      <w:r>
        <w:t xml:space="preserve">7.5/10</w:t>
      </w:r>
    </w:p>
    <w:p>
      <w:pPr>
        <w:pStyle w:val="BodyText"/>
      </w:pPr>
      <w:r>
        <w:rPr>
          <w:bCs/>
          <w:b/>
        </w:rPr>
        <w:t xml:space="preserve">Overall Rating</w:t>
      </w:r>
      <w:r>
        <w:t xml:space="preserve"> </w:t>
      </w:r>
      <w:r>
        <w:rPr>
          <w:bCs/>
          <w:b/>
        </w:rPr>
        <w:t xml:space="preserve">8.4/10</w:t>
      </w:r>
    </w:p>
    <w:bookmarkEnd w:id="26"/>
    <w:bookmarkEnd w:id="27"/>
    <w:bookmarkStart w:id="28" w:name="recommendations-and-conclusion"/>
    <w:p>
      <w:pPr>
        <w:pStyle w:val="Heading2"/>
      </w:pPr>
      <w:r>
        <w:t xml:space="preserve">7. Recommendations and Conclusion</w:t>
      </w:r>
    </w:p>
    <w:p>
      <w:pPr>
        <w:pStyle w:val="FirstParagraph"/>
      </w:pPr>
      <w:r>
        <w:t xml:space="preserve">Based on the findings of this</w:t>
      </w:r>
      <w:r>
        <w:t xml:space="preserve"> </w:t>
      </w:r>
      <w:r>
        <w:rPr>
          <w:bCs/>
          <w:b/>
        </w:rPr>
        <w:t xml:space="preserve">Peer Review Report</w:t>
      </w:r>
      <w:r>
        <w:t xml:space="preserve">, the curriculum developed by the</w:t>
      </w:r>
      <w:r>
        <w:t xml:space="preserve"> </w:t>
      </w:r>
      <w:r>
        <w:rPr>
          <w:bCs/>
          <w:b/>
        </w:rPr>
        <w:t xml:space="preserve">Curriculum Developer</w:t>
      </w:r>
      <w:r>
        <w:t xml:space="preserve"> </w:t>
      </w:r>
      <w:r>
        <w:t xml:space="preserve">is approved for implementation, subject to minor revisions. The work demonstrates a high degree of professionalism and a deep understanding of the educational needs in</w:t>
      </w:r>
      <w:r>
        <w:t xml:space="preserve"> </w:t>
      </w:r>
      <w:r>
        <w:rPr>
          <w:bCs/>
          <w:b/>
        </w:rPr>
        <w:t xml:space="preserve">Mexico Mexico City</w:t>
      </w:r>
      <w:r>
        <w:t xml:space="preserve">.</w:t>
      </w:r>
    </w:p>
    <w:p>
      <w:pPr>
        <w:pStyle w:val="BodyText"/>
      </w:pPr>
      <w:r>
        <w:t xml:space="preserve">Key recommendations include:</w:t>
      </w:r>
    </w:p>
    <w:p>
      <w:pPr>
        <w:numPr>
          <w:ilvl w:val="0"/>
          <w:numId w:val="1001"/>
        </w:numPr>
        <w:pStyle w:val="Compact"/>
      </w:pPr>
      <w:r>
        <w:t xml:space="preserve">Enhancing differentiation strategies to accommodate large, diverse classrooms typical of the region.</w:t>
      </w:r>
    </w:p>
    <w:p>
      <w:pPr>
        <w:numPr>
          <w:ilvl w:val="0"/>
          <w:numId w:val="1001"/>
        </w:numPr>
        <w:pStyle w:val="Compact"/>
      </w:pPr>
      <w:r>
        <w:t xml:space="preserve">Providing low-tech alternatives for digital assessments to ensure equitable access.</w:t>
      </w:r>
    </w:p>
    <w:p>
      <w:pPr>
        <w:numPr>
          <w:ilvl w:val="0"/>
          <w:numId w:val="1001"/>
        </w:numPr>
        <w:pStyle w:val="Compact"/>
      </w:pPr>
      <w:r>
        <w:t xml:space="preserve">Expanding specific guidelines for teachers supporting students with special educational needs.</w:t>
      </w:r>
    </w:p>
    <w:p>
      <w:pPr>
        <w:numPr>
          <w:ilvl w:val="0"/>
          <w:numId w:val="1001"/>
        </w:numPr>
        <w:pStyle w:val="Compact"/>
      </w:pPr>
      <w:r>
        <w:t xml:space="preserve">Incorporating more contemporary data regarding the economic and social dynamics of Mexico City to keep the content current.</w:t>
      </w:r>
    </w:p>
    <w:p>
      <w:pPr>
        <w:pStyle w:val="FirstParagraph"/>
      </w:pPr>
      <w:r>
        <w:t xml:space="preserve">In conclusion, the</w:t>
      </w:r>
      <w:r>
        <w:t xml:space="preserve"> </w:t>
      </w:r>
      <w:r>
        <w:rPr>
          <w:bCs/>
          <w:b/>
        </w:rPr>
        <w:t xml:space="preserve">Curriculum Developer</w:t>
      </w:r>
      <w:r>
        <w:t xml:space="preserve"> </w:t>
      </w:r>
      <w:r>
        <w:t xml:space="preserve">has produced a valuable educational resource that respects the cultural identity of</w:t>
      </w:r>
      <w:r>
        <w:t xml:space="preserve"> </w:t>
      </w:r>
      <w:r>
        <w:rPr>
          <w:bCs/>
          <w:b/>
        </w:rPr>
        <w:t xml:space="preserve">Mexico Mexico City</w:t>
      </w:r>
      <w:r>
        <w:t xml:space="preserve"> </w:t>
      </w:r>
      <w:r>
        <w:t xml:space="preserve">while meeting international standards of quality. This</w:t>
      </w:r>
      <w:r>
        <w:t xml:space="preserve"> </w:t>
      </w:r>
      <w:r>
        <w:rPr>
          <w:bCs/>
          <w:b/>
        </w:rPr>
        <w:t xml:space="preserve">Peer Review Report</w:t>
      </w:r>
      <w:r>
        <w:t xml:space="preserve"> </w:t>
      </w:r>
      <w:r>
        <w:t xml:space="preserve">serves as a testament to the high quality of instructional design being produced within the region.</w:t>
      </w:r>
    </w:p>
    <w:bookmarkEnd w:id="28"/>
    <w:p>
      <w:pPr>
        <w:pStyle w:val="BodyText"/>
      </w:pPr>
      <w:r>
        <w:rPr>
          <w:bCs/>
          <w:b/>
        </w:rPr>
        <w:t xml:space="preserve">Lead Reviewer</w:t>
      </w:r>
      <w:r>
        <w:br/>
      </w:r>
      <w:r>
        <w:t xml:space="preserve">Senior Educational Specialist</w:t>
      </w:r>
    </w:p>
    <w:p>
      <w:pPr>
        <w:pStyle w:val="BodyText"/>
      </w:pPr>
      <w:r>
        <w:rPr>
          <w:bCs/>
          <w:b/>
        </w:rPr>
        <w:t xml:space="preserve">Curriculum Developer</w:t>
      </w:r>
      <w:r>
        <w:br/>
      </w:r>
      <w:r>
        <w:t xml:space="preserve">Subject Matter Expert</w:t>
      </w:r>
    </w:p>
    <w:p>
      <w:pPr>
        <w:pStyle w:val="BodyText"/>
      </w:pPr>
      <w:r>
        <w:t xml:space="preserve">© 2023 Educational Quality Assurance Board - Mexico City. All rights reserved.</w:t>
      </w:r>
    </w:p>
    <w:p>
      <w:pPr>
        <w:pStyle w:val="BodyText"/>
      </w:pPr>
      <w:r>
        <w:t xml:space="preserve">This document is intended for professional evaluation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Mexico City</dc:title>
  <dc:creator/>
  <dc:language>en</dc:language>
  <cp:keywords/>
  <dcterms:created xsi:type="dcterms:W3CDTF">2026-10-10T04:11:30Z</dcterms:created>
  <dcterms:modified xsi:type="dcterms:W3CDTF">2026-10-10T04:11:30Z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