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r>
        <w:t xml:space="preserve"> </w:t>
      </w:r>
      <w:r>
        <w:t xml:space="preserve">-</w:t>
      </w:r>
      <w:r>
        <w:t xml:space="preserve"> </w:t>
      </w:r>
      <w:r>
        <w:t xml:space="preserve">Casablanca,</w:t>
      </w:r>
      <w:r>
        <w:t xml:space="preserve"> </w:t>
      </w:r>
      <w:r>
        <w:t xml:space="preserve">Morocco</w:t>
      </w:r>
    </w:p>
    <w:bookmarkStart w:id="20" w:name="peer-review-report"/>
    <w:p>
      <w:pPr>
        <w:pStyle w:val="Heading1"/>
      </w:pPr>
      <w:r>
        <w:t xml:space="preserve">Peer Review Report</w:t>
      </w:r>
    </w:p>
    <w:p>
      <w:pPr>
        <w:pStyle w:val="FirstParagraph"/>
      </w:pPr>
      <w:r>
        <w:t xml:space="preserve">Role: Curriculum Developer</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Casablanca, Morocco</w:t>
      </w:r>
    </w:p>
    <w:p>
      <w:pPr>
        <w:pStyle w:val="BodyText"/>
      </w:pPr>
      <w:r>
        <w:rPr>
          <w:bCs/>
          <w:b/>
        </w:rPr>
        <w:t xml:space="preserve">Review Period:</w:t>
      </w:r>
      <w:r>
        <w:t xml:space="preserve"> </w:t>
      </w:r>
      <w:r>
        <w:t xml:space="preserve">Q3 2023 - Q4 2023</w:t>
      </w:r>
    </w:p>
    <w:p>
      <w:pPr>
        <w:pStyle w:val="BodyText"/>
      </w:pPr>
      <w:r>
        <w:rPr>
          <w:bCs/>
          <w:b/>
        </w:rPr>
        <w:t xml:space="preserve">Reviewer:</w:t>
      </w:r>
      <w:r>
        <w:t xml:space="preserve"> </w:t>
      </w:r>
      <w:r>
        <w:t xml:space="preserve">Senior Instructional Design Lead</w:t>
      </w:r>
    </w:p>
    <w:p>
      <w:pPr>
        <w:pStyle w:val="BodyText"/>
      </w:pPr>
      <w:r>
        <w:rPr>
          <w:bCs/>
          <w:b/>
        </w:rPr>
        <w:t xml:space="preserve">Subject:</w:t>
      </w:r>
      <w:r>
        <w:t xml:space="preserve"> </w:t>
      </w:r>
      <w:r>
        <w:t xml:space="preserve">[Name Redacted]</w:t>
      </w:r>
    </w:p>
    <w:p>
      <w:pPr>
        <w:pStyle w:val="BodyText"/>
      </w:pPr>
      <w:r>
        <w:rPr>
          <w:bCs/>
          <w:b/>
        </w:rPr>
        <w:t xml:space="preserve">Department:</w:t>
      </w:r>
      <w:r>
        <w:t xml:space="preserve"> </w:t>
      </w:r>
      <w:r>
        <w:t xml:space="preserve">Educational Strategy &amp; Development</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competencies, and strategic contributions of the Curriculum Developer based in our Casablanca office. The review focuses on the alignment of developed educational materials with the evolving needs of the Moroccan market, specifically within the context of Casablanca’s dynamic economic and educational landscape. Over the past review period, the subject has demonstrated a robust ability to synthesize pedagogical theory with practical application, ensuring that our curriculum offerings remain competitive and culturally relevant.</w:t>
      </w:r>
    </w:p>
    <w:p>
      <w:pPr>
        <w:pStyle w:val="BodyText"/>
      </w:pPr>
      <w:r>
        <w:t xml:space="preserve">The primary objective of this assessment is to provide a comprehensive analysis of the Curriculum Developer’s output quality, adherence to project timelines, and effectiveness in cross-functional collaboration. The findings indicate a high level of proficiency in instructional design, with specific strengths in localization strategies that resonate with local stakeholders in Morocco.</w:t>
      </w:r>
    </w:p>
    <w:bookmarkEnd w:id="21"/>
    <w:bookmarkStart w:id="25" w:name="X1ef89d45bf7341899a14cb93845791b5f92bb2e"/>
    <w:p>
      <w:pPr>
        <w:pStyle w:val="Heading2"/>
      </w:pPr>
      <w:r>
        <w:t xml:space="preserve">2. Technical Competency and Curriculum Design</w:t>
      </w:r>
    </w:p>
    <w:bookmarkStart w:id="22" w:name="instructional-design-methodology"/>
    <w:p>
      <w:pPr>
        <w:pStyle w:val="Heading3"/>
      </w:pPr>
      <w:r>
        <w:t xml:space="preserve">2.1 Instructional Design Methodology</w:t>
      </w:r>
    </w:p>
    <w:p>
      <w:pPr>
        <w:pStyle w:val="FirstParagraph"/>
      </w:pPr>
      <w:r>
        <w:t xml:space="preserve">The Curriculum Developer has consistently applied rigorous instructional design models, such as ADDIE and SAM, to structure learning pathways. In the context of the Casablanca branch, this has translated into the creation of modular learning units that are both scalable and adaptable. The developer’s ability to break down complex technical concepts into digestible content has been particularly notable. This skill is crucial for our current initiatives aimed at upskilling the local workforce in Casablanca’s growing tech and finance sectors.</w:t>
      </w:r>
    </w:p>
    <w:bookmarkEnd w:id="22"/>
    <w:bookmarkStart w:id="23" w:name="localization-and-cultural-relevance"/>
    <w:p>
      <w:pPr>
        <w:pStyle w:val="Heading3"/>
      </w:pPr>
      <w:r>
        <w:t xml:space="preserve">2.2 Localization and Cultural Relevance</w:t>
      </w:r>
    </w:p>
    <w:p>
      <w:pPr>
        <w:pStyle w:val="FirstParagraph"/>
      </w:pPr>
      <w:r>
        <w:t xml:space="preserve">A critical aspect of this role in Morocco is the ability to localize content without diluting its educational value. The subject has excelled in adapting global standards to fit the Moroccan context. This includes ensuring that examples, case studies, and scenarios reflect the socio-economic realities of Casablanca. Furthermore, the developer has shown sensitivity to linguistic nuances, effectively managing content that bridges French, Arabic, and English, which is essential for our diverse learner base in the region.</w:t>
      </w:r>
    </w:p>
    <w:bookmarkEnd w:id="23"/>
    <w:bookmarkStart w:id="24" w:name="alignment-with-national-standards"/>
    <w:p>
      <w:pPr>
        <w:pStyle w:val="Heading3"/>
      </w:pPr>
      <w:r>
        <w:t xml:space="preserve">2.3 Alignment with National Standards</w:t>
      </w:r>
    </w:p>
    <w:p>
      <w:pPr>
        <w:pStyle w:val="FirstParagraph"/>
      </w:pPr>
      <w:r>
        <w:t xml:space="preserve">The review highlights the developer’s proactive approach to aligning curricula with the Ministry of National Education’s guidelines and the specific requirements of the Moroccan Qualifications Framework. This alignment ensures that our certifications hold weight locally and internationally, enhancing the employability of our graduates in the Casablanca job market.</w:t>
      </w:r>
    </w:p>
    <w:bookmarkEnd w:id="24"/>
    <w:bookmarkEnd w:id="25"/>
    <w:bookmarkStart w:id="26" w:name="X4fc68d315903e97fbabc1fedaf713e2e8fe30c1"/>
    <w:p>
      <w:pPr>
        <w:pStyle w:val="Heading2"/>
      </w:pPr>
      <w:r>
        <w:t xml:space="preserve">3. Project Management and Operational Efficiency</w:t>
      </w:r>
    </w:p>
    <w:p>
      <w:pPr>
        <w:pStyle w:val="FirstParagraph"/>
      </w:pPr>
      <w:r>
        <w:t xml:space="preserve">In terms of operational efficiency, the Curriculum Developer has maintained a strong track record of meeting deadlines. The development of the "Digital Skills for Casablanca" module was completed two weeks ahead of schedule, allowing for additional rounds of quality assurance. The subject utilizes project management tools effectively to track progress, manage dependencies, and communicate status updates to stakeholders.</w:t>
      </w:r>
    </w:p>
    <w:p>
      <w:pPr>
        <w:pStyle w:val="BodyText"/>
      </w:pPr>
      <w:r>
        <w:t xml:space="preserve">However, there is room for improvement in resource allocation during peak development phases. Occasionally, the workload distribution across the design team in the Casablanca office has been uneven, leading to minor bottlenecks. Addressing this will be a key focus area for the upcoming quarter to ensure sustainable productivity.</w:t>
      </w:r>
    </w:p>
    <w:bookmarkEnd w:id="26"/>
    <w:bookmarkStart w:id="27" w:name="collaboration-and-stakeholder-engagement"/>
    <w:p>
      <w:pPr>
        <w:pStyle w:val="Heading2"/>
      </w:pPr>
      <w:r>
        <w:t xml:space="preserve">4. Collaboration and Stakeholder Engagement</w:t>
      </w:r>
    </w:p>
    <w:p>
      <w:pPr>
        <w:pStyle w:val="FirstParagraph"/>
      </w:pPr>
      <w:r>
        <w:t xml:space="preserve">Collaboration is a cornerstone of successful curriculum development. The subject has demonstrated strong interpersonal skills, working closely with subject matter experts (SMEs), graphic designers, and e-learning developers. In Casablanca, where face-to-face interaction remains a valued part of business culture, the developer’s ability to facilitate workshops and gather feedback from local educators has been instrumental.</w:t>
      </w:r>
    </w:p>
    <w:p>
      <w:pPr>
        <w:pStyle w:val="BodyText"/>
      </w:pPr>
      <w:r>
        <w:t xml:space="preserve">The developer actively seeks input from industry partners in Casablanca to ensure that the curriculum remains industry-relevant. This engagement has led to the integration of real-world projects into our syllabus, providing students with practical experience that is highly sought after by employers in the region.</w:t>
      </w:r>
    </w:p>
    <w:bookmarkEnd w:id="27"/>
    <w:bookmarkStart w:id="28" w:name="areas-for-improvement"/>
    <w:p>
      <w:pPr>
        <w:pStyle w:val="Heading2"/>
      </w:pPr>
      <w:r>
        <w:t xml:space="preserve">5. Areas for Improvement</w:t>
      </w:r>
    </w:p>
    <w:p>
      <w:pPr>
        <w:numPr>
          <w:ilvl w:val="0"/>
          <w:numId w:val="1001"/>
        </w:numPr>
        <w:pStyle w:val="Compact"/>
      </w:pPr>
      <w:r>
        <w:rPr>
          <w:bCs/>
          <w:b/>
        </w:rPr>
        <w:t xml:space="preserve">Advanced Analytics Utilization:</w:t>
      </w:r>
      <w:r>
        <w:t xml:space="preserve"> </w:t>
      </w:r>
      <w:r>
        <w:t xml:space="preserve">While the developer collects feedback, there is an opportunity to leverage learning analytics more deeply to predict learner drop-off points and adjust content dynamically.</w:t>
      </w:r>
    </w:p>
    <w:p>
      <w:pPr>
        <w:numPr>
          <w:ilvl w:val="0"/>
          <w:numId w:val="1001"/>
        </w:numPr>
        <w:pStyle w:val="Compact"/>
      </w:pPr>
      <w:r>
        <w:rPr>
          <w:bCs/>
          <w:b/>
        </w:rPr>
        <w:t xml:space="preserve">Emerging Technologies:</w:t>
      </w:r>
      <w:r>
        <w:t xml:space="preserve"> </w:t>
      </w:r>
      <w:r>
        <w:t xml:space="preserve">Incorporating more immersive technologies, such as VR/AR, into the curriculum could further differentiate our offerings in the competitive Moroccan market.</w:t>
      </w:r>
    </w:p>
    <w:p>
      <w:pPr>
        <w:numPr>
          <w:ilvl w:val="0"/>
          <w:numId w:val="1001"/>
        </w:numPr>
        <w:pStyle w:val="Compact"/>
      </w:pPr>
      <w:r>
        <w:rPr>
          <w:bCs/>
          <w:b/>
        </w:rPr>
        <w:t xml:space="preserve">Mentorship:</w:t>
      </w:r>
      <w:r>
        <w:t xml:space="preserve"> </w:t>
      </w:r>
      <w:r>
        <w:t xml:space="preserve">As a senior member of the team, the developer should take a more active role in mentoring junior instructional designers within the Casablanca office to foster internal growth.</w:t>
      </w:r>
    </w:p>
    <w:bookmarkEnd w:id="28"/>
    <w:bookmarkStart w:id="29" w:name="conclusion-and-recommendations"/>
    <w:p>
      <w:pPr>
        <w:pStyle w:val="Heading2"/>
      </w:pPr>
      <w:r>
        <w:t xml:space="preserve">6. Conclusion and Recommendations</w:t>
      </w:r>
    </w:p>
    <w:p>
      <w:pPr>
        <w:pStyle w:val="FirstParagraph"/>
      </w:pPr>
      <w:r>
        <w:t xml:space="preserve">Overall, this Peer Review Report affirms that the Curriculum Developer is performing at a high level, contributing significantly to the strategic goals of our organization in Morocco. Their work in Casablanca has not only met but often exceeded expectations in terms of quality, relevance, and timeliness. The developer’s commitment to creating inclusive and culturally attuned educational materials is a vital asset.</w:t>
      </w:r>
    </w:p>
    <w:p>
      <w:pPr>
        <w:pStyle w:val="BodyText"/>
      </w:pPr>
      <w:r>
        <w:t xml:space="preserve">It is recommended that the subject be recognized for their contributions and provided with opportunities for professional development in advanced learning technologies. Continued focus on the areas of improvement identified above will further enhance their effectiveness and leadership within the team.</w:t>
      </w:r>
    </w:p>
    <w:bookmarkEnd w:id="29"/>
    <w:bookmarkStart w:id="30" w:name="overall-performance-rating"/>
    <w:p>
      <w:pPr>
        <w:pStyle w:val="Heading3"/>
      </w:pPr>
      <w:r>
        <w:t xml:space="preserve">Overall Performance Rating</w:t>
      </w:r>
    </w:p>
    <w:p>
      <w:pPr>
        <w:pStyle w:val="FirstParagraph"/>
      </w:pPr>
      <w:r>
        <w:rPr>
          <w:bCs/>
          <w:b/>
        </w:rPr>
        <w:t xml:space="preserve">Rating:</w:t>
      </w:r>
      <w:r>
        <w:t xml:space="preserve"> </w:t>
      </w:r>
      <w:r>
        <w:t xml:space="preserve">Exceeds Expectations</w:t>
      </w:r>
    </w:p>
    <w:p>
      <w:pPr>
        <w:pStyle w:val="BodyText"/>
      </w:pPr>
      <w:r>
        <w:rPr>
          <w:bCs/>
          <w:b/>
        </w:rPr>
        <w:t xml:space="preserve">Summary:</w:t>
      </w:r>
      <w:r>
        <w:t xml:space="preserve"> </w:t>
      </w:r>
      <w:r>
        <w:t xml:space="preserve">The Curriculum Developer has demonstrated exceptional skill in adapting global educational standards to the local context of Casablanca, Morocco. Their work is characterized by high quality, cultural sensitivity, and strategic alignment with market needs.</w:t>
      </w:r>
    </w:p>
    <w:bookmarkEnd w:id="30"/>
    <w:p>
      <w:pPr>
        <w:pStyle w:val="BodyText"/>
      </w:pPr>
      <w:r>
        <w:rPr>
          <w:bCs/>
          <w:b/>
        </w:rPr>
        <w:t xml:space="preserve">Reviewer Signature</w:t>
      </w:r>
      <w:r>
        <w:br/>
      </w:r>
      <w:r>
        <w:t xml:space="preserve">Senior Instructional Design Lead</w:t>
      </w:r>
    </w:p>
    <w:p>
      <w:pPr>
        <w:pStyle w:val="BodyText"/>
      </w:pPr>
      <w:r>
        <w:rPr>
          <w:bCs/>
          <w:b/>
        </w:rPr>
        <w:t xml:space="preserve">Employee Signature</w:t>
      </w:r>
      <w:r>
        <w:br/>
      </w:r>
      <w:r>
        <w:t xml:space="preserve">Curriculum Developer</w:t>
      </w:r>
    </w:p>
    <w:p>
      <w:pPr>
        <w:pStyle w:val="BodyText"/>
      </w:pPr>
      <w:r>
        <w:t xml:space="preserve">Confidential Document - Internal Use Only. Generated for the Casablanca Office, Morocco.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 - Casablanca, Morocco</dc:title>
  <dc:creator/>
  <dc:language>en</dc:language>
  <cp:keywords/>
  <dcterms:created xsi:type="dcterms:W3CDTF">2026-10-10T03:20:59Z</dcterms:created>
  <dcterms:modified xsi:type="dcterms:W3CDTF">2026-10-10T03:20:59Z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