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r>
        <w:t xml:space="preserve"> </w:t>
      </w:r>
      <w:r>
        <w:t xml:space="preserve">-</w:t>
      </w:r>
      <w:r>
        <w:t xml:space="preserve"> </w:t>
      </w:r>
      <w:r>
        <w:t xml:space="preserve">Yangon,</w:t>
      </w:r>
      <w:r>
        <w:t xml:space="preserve"> </w:t>
      </w:r>
      <w:r>
        <w:t xml:space="preserve">Myanmar</w:t>
      </w:r>
    </w:p>
    <w:bookmarkStart w:id="27" w:name="peer-review-report-curriculum-developer"/>
    <w:p>
      <w:pPr>
        <w:pStyle w:val="Heading1"/>
      </w:pPr>
      <w:r>
        <w:t xml:space="preserve">Peer Review Report: Curriculum Developer</w:t>
      </w:r>
    </w:p>
    <w:p>
      <w:pPr>
        <w:pStyle w:val="FirstParagraph"/>
      </w:pPr>
      <w:r>
        <w:t xml:space="preserve">Reviewee Name</w:t>
      </w:r>
    </w:p>
    <w:p>
      <w:pPr>
        <w:pStyle w:val="BodyText"/>
      </w:pPr>
      <w:r>
        <w:t xml:space="preserve">[Name of Curriculum Developer]</w:t>
      </w:r>
    </w:p>
    <w:p>
      <w:pPr>
        <w:pStyle w:val="BodyText"/>
      </w:pPr>
      <w:r>
        <w:t xml:space="preserve">Position</w:t>
      </w:r>
    </w:p>
    <w:p>
      <w:pPr>
        <w:pStyle w:val="BodyText"/>
      </w:pPr>
      <w:r>
        <w:t xml:space="preserve">Senior Curriculum Developer</w:t>
      </w:r>
    </w:p>
    <w:p>
      <w:pPr>
        <w:pStyle w:val="BodyText"/>
      </w:pPr>
      <w:r>
        <w:t xml:space="preserve">Department</w:t>
      </w:r>
    </w:p>
    <w:p>
      <w:pPr>
        <w:pStyle w:val="BodyText"/>
      </w:pPr>
      <w:r>
        <w:t xml:space="preserve">Academic Development &amp; Innovation</w:t>
      </w:r>
    </w:p>
    <w:p>
      <w:pPr>
        <w:pStyle w:val="BodyText"/>
      </w:pPr>
      <w:r>
        <w:t xml:space="preserve">Reviewer Name</w:t>
      </w:r>
    </w:p>
    <w:p>
      <w:pPr>
        <w:pStyle w:val="BodyText"/>
      </w:pPr>
      <w:r>
        <w:t xml:space="preserve">[Name of Peer Reviewer]</w:t>
      </w:r>
    </w:p>
    <w:p>
      <w:pPr>
        <w:pStyle w:val="BodyText"/>
      </w:pPr>
      <w:r>
        <w:t xml:space="preserve">Date of Review</w:t>
      </w:r>
    </w:p>
    <w:p>
      <w:pPr>
        <w:pStyle w:val="BodyText"/>
      </w:pPr>
      <w:r>
        <w:t xml:space="preserve">October 24, 2023</w:t>
      </w:r>
    </w:p>
    <w:p>
      <w:pPr>
        <w:pStyle w:val="BodyText"/>
      </w:pPr>
      <w:r>
        <w:t xml:space="preserve">Location</w:t>
      </w:r>
    </w:p>
    <w:p>
      <w:pPr>
        <w:pStyle w:val="BodyText"/>
      </w:pPr>
      <w:r>
        <w:t xml:space="preserve">Yangon, Myanmar</w:t>
      </w:r>
    </w:p>
    <w:bookmarkStart w:id="20" w:name="executive-summary"/>
    <w:p>
      <w:pPr>
        <w:pStyle w:val="Heading2"/>
      </w:pPr>
      <w:r>
        <w:t xml:space="preserve">1. Executive Summary</w:t>
      </w:r>
    </w:p>
    <w:p>
      <w:pPr>
        <w:pStyle w:val="FirstParagraph"/>
      </w:pPr>
      <w:r>
        <w:t xml:space="preserve">This Peer Review Report evaluates the professional performance, pedagogical strategies, and cultural adaptability of the Curriculum Developer operating within the educational landscape of Yangon, Myanmar. The review focuses on the developer's ability to design, implement, and assess educational frameworks that align with both international standards and the specific socio-cultural needs of the local community. The assessment covers the period from January 2023 to October 2023.</w:t>
      </w:r>
    </w:p>
    <w:p>
      <w:pPr>
        <w:pStyle w:val="BodyText"/>
      </w:pPr>
      <w:r>
        <w:t xml:space="preserve">The reviewee has demonstrated a commendable commitment to educational excellence. Their work reflects a deep understanding of the dynamic educational environment in Yangon, successfully bridging the gap between traditional teaching methods and modern, competency-based learning approaches. This report details specific strengths, areas for improvement, and strategic recommendations to further enhance curriculum efficacy in the region.</w:t>
      </w:r>
    </w:p>
    <w:bookmarkEnd w:id="20"/>
    <w:bookmarkStart w:id="21" w:name="Xd40c81b5cf241215fab629cc4676c5cc2a46c69"/>
    <w:p>
      <w:pPr>
        <w:pStyle w:val="Heading2"/>
      </w:pPr>
      <w:r>
        <w:t xml:space="preserve">2. Contextual Alignment and Cultural Relevance</w:t>
      </w:r>
    </w:p>
    <w:p>
      <w:pPr>
        <w:pStyle w:val="FirstParagraph"/>
      </w:pPr>
      <w:r>
        <w:t xml:space="preserve">A critical aspect of this role is the localization of content. The Curriculum Developer has shown exceptional skill in adapting global educational standards to the Myanmar context. In Yangon, where educational resources can vary significantly between institutions, the developer has created materials that are accessible yet rigorous.</w:t>
      </w:r>
    </w:p>
    <w:p>
      <w:pPr>
        <w:pStyle w:val="BodyText"/>
      </w:pPr>
      <w:r>
        <w:t xml:space="preserve">Specifically, the integration of local case studies, historical references, and culturally appropriate examples into the curriculum has been highly effective. This approach not only increases student engagement but also fosters a sense of identity and relevance among learners. The developer has successfully navigated the linguistic nuances of the region, ensuring that English language materials are clear and supportive for non-native speakers, while respecting the primacy of the Burmese language in certain foundational subjects.</w:t>
      </w:r>
    </w:p>
    <w:bookmarkEnd w:id="21"/>
    <w:bookmarkStart w:id="22" w:name="pedagogical-design-and-innovation"/>
    <w:p>
      <w:pPr>
        <w:pStyle w:val="Heading2"/>
      </w:pPr>
      <w:r>
        <w:t xml:space="preserve">3. Pedagogical Design and Innovation</w:t>
      </w:r>
    </w:p>
    <w:p>
      <w:pPr>
        <w:pStyle w:val="FirstParagraph"/>
      </w:pPr>
      <w:r>
        <w:t xml:space="preserve">The reviewee's approach to instructional design is modern and student-centered. Moving away from rote memorization, which has historically been prevalent in the region, the developer has introduced project-based learning (PBL) and inquiry-based methodologies. These strategies are particularly vital in Yangon, where the workforce is increasingly demanding critical thinking and problem-solving skills.</w:t>
      </w:r>
    </w:p>
    <w:p>
      <w:pPr>
        <w:pStyle w:val="BodyText"/>
      </w:pPr>
      <w:r>
        <w:t xml:space="preserve">Key achievements in this area include:</w:t>
      </w:r>
    </w:p>
    <w:p>
      <w:pPr>
        <w:numPr>
          <w:ilvl w:val="0"/>
          <w:numId w:val="1001"/>
        </w:numPr>
        <w:pStyle w:val="Compact"/>
      </w:pPr>
      <w:r>
        <w:rPr>
          <w:bCs/>
          <w:b/>
        </w:rPr>
        <w:t xml:space="preserve">Competency-Based Frameworks:</w:t>
      </w:r>
      <w:r>
        <w:t xml:space="preserve"> </w:t>
      </w:r>
      <w:r>
        <w:t xml:space="preserve">The development of clear learning outcomes that focus on skill acquisition rather than content coverage alone.</w:t>
      </w:r>
    </w:p>
    <w:p>
      <w:pPr>
        <w:numPr>
          <w:ilvl w:val="0"/>
          <w:numId w:val="1001"/>
        </w:numPr>
        <w:pStyle w:val="Compact"/>
      </w:pPr>
      <w:r>
        <w:rPr>
          <w:bCs/>
          <w:b/>
        </w:rPr>
        <w:t xml:space="preserve">Differentiated Instruction:</w:t>
      </w:r>
      <w:r>
        <w:t xml:space="preserve"> </w:t>
      </w:r>
      <w:r>
        <w:t xml:space="preserve">Creating curriculum pathways that accommodate diverse learning abilities, ensuring inclusivity for students from various socioeconomic backgrounds in Yangon.</w:t>
      </w:r>
    </w:p>
    <w:p>
      <w:pPr>
        <w:numPr>
          <w:ilvl w:val="0"/>
          <w:numId w:val="1001"/>
        </w:numPr>
        <w:pStyle w:val="Compact"/>
      </w:pPr>
      <w:r>
        <w:rPr>
          <w:bCs/>
          <w:b/>
        </w:rPr>
        <w:t xml:space="preserve">Assessment Strategies:</w:t>
      </w:r>
      <w:r>
        <w:t xml:space="preserve"> </w:t>
      </w:r>
      <w:r>
        <w:t xml:space="preserve">Designing formative and summative assessments that provide actionable feedback, moving beyond high-stakes testing models.</w:t>
      </w:r>
    </w:p>
    <w:bookmarkEnd w:id="22"/>
    <w:bookmarkStart w:id="23" w:name="X13e877cd20707b92d939fa5303d6b9764a40b74"/>
    <w:p>
      <w:pPr>
        <w:pStyle w:val="Heading2"/>
      </w:pPr>
      <w:r>
        <w:t xml:space="preserve">4. Stakeholder Collaboration and Professionalism</w:t>
      </w:r>
    </w:p>
    <w:p>
      <w:pPr>
        <w:pStyle w:val="FirstParagraph"/>
      </w:pPr>
      <w:r>
        <w:t xml:space="preserve">Effective curriculum development requires robust collaboration. The reviewee has maintained strong relationships with teachers, school administrators, and parents across Yangon. Regular workshops and training sessions conducted by the developer have empowered educators to implement new curricula with confidence.</w:t>
      </w:r>
    </w:p>
    <w:p>
      <w:pPr>
        <w:pStyle w:val="BodyText"/>
      </w:pPr>
      <w:r>
        <w:t xml:space="preserve">The developer's professionalism is evident in their responsiveness to feedback. When teachers reported challenges with specific modules, the reviewee promptly conducted classroom observations and revised materials accordingly. This iterative process demonstrates a practical, ground-level understanding of the realities faced by educators in Myanmar.</w:t>
      </w:r>
    </w:p>
    <w:bookmarkEnd w:id="23"/>
    <w:bookmarkStart w:id="24" w:name="areas-for-improvement"/>
    <w:p>
      <w:pPr>
        <w:pStyle w:val="Heading2"/>
      </w:pPr>
      <w:r>
        <w:t xml:space="preserve">5. Areas for Improvement</w:t>
      </w:r>
    </w:p>
    <w:p>
      <w:pPr>
        <w:pStyle w:val="FirstParagraph"/>
      </w:pPr>
      <w:r>
        <w:t xml:space="preserve">While the performance has been largely exemplary, this Peer Review Report identifies specific areas for growth to ensure continued success:</w:t>
      </w:r>
    </w:p>
    <w:p>
      <w:pPr>
        <w:numPr>
          <w:ilvl w:val="0"/>
          <w:numId w:val="1002"/>
        </w:numPr>
        <w:pStyle w:val="Compact"/>
      </w:pPr>
      <w:r>
        <w:rPr>
          <w:bCs/>
          <w:b/>
        </w:rPr>
        <w:t xml:space="preserve">Digital Integration:</w:t>
      </w:r>
      <w:r>
        <w:t xml:space="preserve"> </w:t>
      </w:r>
      <w:r>
        <w:t xml:space="preserve">While the curriculum is strong, the integration of digital tools and e-learning platforms needs enhancement. Given the growing internet penetration in Yangon, the curriculum should leverage technology more effectively to support blended learning environments.</w:t>
      </w:r>
    </w:p>
    <w:p>
      <w:pPr>
        <w:numPr>
          <w:ilvl w:val="0"/>
          <w:numId w:val="1002"/>
        </w:numPr>
        <w:pStyle w:val="Compact"/>
      </w:pPr>
      <w:r>
        <w:rPr>
          <w:bCs/>
          <w:b/>
        </w:rPr>
        <w:t xml:space="preserve">Data-Driven Decision Making:</w:t>
      </w:r>
      <w:r>
        <w:t xml:space="preserve"> </w:t>
      </w:r>
      <w:r>
        <w:t xml:space="preserve">The developer should place greater emphasis on collecting and analyzing longitudinal student performance data. This will help in refining the curriculum based on empirical evidence rather than anecdotal feedback alone.</w:t>
      </w:r>
    </w:p>
    <w:p>
      <w:pPr>
        <w:numPr>
          <w:ilvl w:val="0"/>
          <w:numId w:val="1002"/>
        </w:numPr>
        <w:pStyle w:val="Compact"/>
      </w:pPr>
      <w:r>
        <w:rPr>
          <w:bCs/>
          <w:b/>
        </w:rPr>
        <w:t xml:space="preserve">Teacher Support Materials:</w:t>
      </w:r>
      <w:r>
        <w:t xml:space="preserve"> </w:t>
      </w:r>
      <w:r>
        <w:t xml:space="preserve">While training is provided, there is a need for more comprehensive, self-guided resource packs for teachers who may not have access to regular professional development sessions.</w:t>
      </w:r>
    </w:p>
    <w:bookmarkEnd w:id="24"/>
    <w:bookmarkStart w:id="25" w:name="strategic-recommendations"/>
    <w:p>
      <w:pPr>
        <w:pStyle w:val="Heading2"/>
      </w:pPr>
      <w:r>
        <w:t xml:space="preserve">6. Strategic Recommendations</w:t>
      </w:r>
    </w:p>
    <w:p>
      <w:pPr>
        <w:pStyle w:val="FirstParagraph"/>
      </w:pPr>
      <w:r>
        <w:t xml:space="preserve">Based on the findings of this review, the following recommendations are proposed for the Curriculum Developer:</w:t>
      </w:r>
    </w:p>
    <w:p>
      <w:pPr>
        <w:numPr>
          <w:ilvl w:val="0"/>
          <w:numId w:val="1003"/>
        </w:numPr>
        <w:pStyle w:val="Compact"/>
      </w:pPr>
      <w:r>
        <w:rPr>
          <w:bCs/>
          <w:b/>
        </w:rPr>
        <w:t xml:space="preserve">Develop a Digital Resource Hub:</w:t>
      </w:r>
      <w:r>
        <w:t xml:space="preserve"> </w:t>
      </w:r>
      <w:r>
        <w:t xml:space="preserve">Create an online repository of lesson plans, multimedia resources, and interactive tools tailored for Yangon schools.</w:t>
      </w:r>
    </w:p>
    <w:p>
      <w:pPr>
        <w:numPr>
          <w:ilvl w:val="0"/>
          <w:numId w:val="1003"/>
        </w:numPr>
        <w:pStyle w:val="Compact"/>
      </w:pPr>
      <w:r>
        <w:rPr>
          <w:bCs/>
          <w:b/>
        </w:rPr>
        <w:t xml:space="preserve">Enhance Data Analytics Training:</w:t>
      </w:r>
      <w:r>
        <w:t xml:space="preserve"> </w:t>
      </w:r>
      <w:r>
        <w:t xml:space="preserve">Collaborate with the administration to implement systems for tracking student progress and use this data to inform curriculum adjustments.</w:t>
      </w:r>
    </w:p>
    <w:p>
      <w:pPr>
        <w:numPr>
          <w:ilvl w:val="0"/>
          <w:numId w:val="1003"/>
        </w:numPr>
        <w:pStyle w:val="Compact"/>
      </w:pPr>
      <w:r>
        <w:rPr>
          <w:bCs/>
          <w:b/>
        </w:rPr>
        <w:t xml:space="preserve">Community Engagement:</w:t>
      </w:r>
      <w:r>
        <w:t xml:space="preserve"> </w:t>
      </w:r>
      <w:r>
        <w:t xml:space="preserve">Expand stakeholder engagement to include local industry leaders in Yangon, ensuring the curriculum remains aligned with current labor market needs.</w:t>
      </w:r>
    </w:p>
    <w:bookmarkEnd w:id="25"/>
    <w:bookmarkStart w:id="26" w:name="conclusion"/>
    <w:p>
      <w:pPr>
        <w:pStyle w:val="Heading2"/>
      </w:pPr>
      <w:r>
        <w:t xml:space="preserve">7. Conclusion</w:t>
      </w:r>
    </w:p>
    <w:p>
      <w:pPr>
        <w:pStyle w:val="FirstParagraph"/>
      </w:pPr>
      <w:r>
        <w:t xml:space="preserve">In conclusion, this Peer Review Report affirms that the Curriculum Developer is performing at a high level of professional competence. Their work is instrumental in shaping a modern, relevant, and inclusive educational experience for students in Yangon, Myanmar. By addressing the identified areas for improvement, particularly in digital integration and data utilization, the developer will further solidify their impact on the educational sector. The reviewee is encouraged to continue their innovative approach and dedication to pedagogical excellence.</w:t>
      </w:r>
    </w:p>
    <w:p>
      <w:pPr>
        <w:pStyle w:val="BodyText"/>
      </w:pPr>
      <w:r>
        <w:rPr>
          <w:bCs/>
          <w:b/>
        </w:rPr>
        <w:t xml:space="preserve">Reviewer Signature</w:t>
      </w:r>
      <w:r>
        <w:br/>
      </w:r>
      <w:r>
        <w:t xml:space="preserve">[Name]</w:t>
      </w:r>
      <w:r>
        <w:br/>
      </w:r>
      <w:r>
        <w:t xml:space="preserve">[Title]</w:t>
      </w:r>
    </w:p>
    <w:p>
      <w:pPr>
        <w:pStyle w:val="BodyText"/>
      </w:pPr>
      <w:r>
        <w:rPr>
          <w:bCs/>
          <w:b/>
        </w:rPr>
        <w:t xml:space="preserve">Reviewee Acknowledgement</w:t>
      </w:r>
      <w:r>
        <w:br/>
      </w:r>
      <w:r>
        <w:t xml:space="preserve">[Name]</w:t>
      </w:r>
      <w:r>
        <w:br/>
      </w:r>
      <w:r>
        <w:t xml:space="preserve">[Title]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 - Yangon, Myanmar</dc:title>
  <dc:creator/>
  <dc:language>en</dc:language>
  <cp:keywords/>
  <dcterms:created xsi:type="dcterms:W3CDTF">2026-10-10T02:16:36Z</dcterms:created>
  <dcterms:modified xsi:type="dcterms:W3CDTF">2026-10-10T02:16:36Z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