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and Output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contributions, methodological rigor, and strategic alignment of the Curriculum Developer role within our educational institution based in Netherlands Amsterdam. The purpose of this document is to provide constructive feedback, validate the quality of educational frameworks developed, and ensure that all curricular outputs meet the high standards expected within the Dutch educational landscape.</w:t>
      </w:r>
    </w:p>
    <w:p>
      <w:pPr>
        <w:pStyle w:val="BodyText"/>
      </w:pPr>
      <w:r>
        <w:t xml:space="preserve">Operating in Netherlands Amsterdam presents unique challenges and opportunities. The city is a hub for international education, characterized by a multicultural student body and a strong emphasis on progressive, student-centered learning methodologies. As such, the Curriculum Developer is tasked with creating learning experiences that are not only academically rigorous but also culturally inclusive and aligned with the Dutch national core objectives (Kerndoelen) where applicable. This review assesses how effectively the developer has navigated these specific contextual requirements.</w:t>
      </w:r>
    </w:p>
    <w:bookmarkEnd w:id="21"/>
    <w:bookmarkStart w:id="22" w:name="Xfc7a7d226aa9c7b28edf1bcc13d37f303424a69"/>
    <w:p>
      <w:pPr>
        <w:pStyle w:val="Heading2"/>
      </w:pPr>
      <w:r>
        <w:t xml:space="preserve">2. Evaluation of Curriculum Design and Pedagogy</w:t>
      </w:r>
    </w:p>
    <w:p>
      <w:pPr>
        <w:pStyle w:val="FirstParagraph"/>
      </w:pPr>
      <w:r>
        <w:t xml:space="preserve">The primary function of the Curriculum Developer is to design coherent, engaging, and effective learning pathways. During this review period, the developer demonstrated a strong command of backward design principles, ensuring that learning objectives were clearly defined before instructional materials were created. The alignment between assessment strategies and learning outcomes was particularly notable, reflecting a deep understanding of pedagogical best practices.</w:t>
      </w:r>
    </w:p>
    <w:p>
      <w:pPr>
        <w:pStyle w:val="BodyText"/>
      </w:pPr>
      <w:r>
        <w:t xml:space="preserve">In the context of Netherlands Amsterdam, the curriculum developed showed a commendable integration of international perspectives. The materials reviewed incorporated diverse case studies and examples that resonate with the cosmopolitan nature of the student population in Amsterdam. Furthermore, the developer successfully embedded critical thinking and problem-solving skills into the curriculum, which are key competencies emphasized in the Dutch education system. The use of inquiry-based learning modules was particularly effective in fostering student autonomy and engagement.</w:t>
      </w:r>
    </w:p>
    <w:bookmarkEnd w:id="22"/>
    <w:bookmarkStart w:id="23" w:name="Xa22730f95555287dc7169a74cced60173ca7982"/>
    <w:p>
      <w:pPr>
        <w:pStyle w:val="Heading2"/>
      </w:pPr>
      <w:r>
        <w:t xml:space="preserve">3. Compliance with Dutch Educational Standards</w:t>
      </w:r>
    </w:p>
    <w:p>
      <w:pPr>
        <w:pStyle w:val="FirstParagraph"/>
      </w:pPr>
      <w:r>
        <w:t xml:space="preserve">A critical aspect of this Peer Review Report is the assessment of compliance with local regulations and standards. The Curriculum Developer has shown a diligent approach to aligning course content with the requirements set forth by the Dutch Ministry of Education, Culture and Science. This includes adherence to language proficiency standards and the integration of civic education topics that are mandatory in the Netherlands.</w:t>
      </w:r>
    </w:p>
    <w:p>
      <w:pPr>
        <w:pStyle w:val="BodyText"/>
      </w:pPr>
      <w:r>
        <w:t xml:space="preserve">The developer’s ability to navigate the specific regulatory environment of Netherlands Amsterdam was evident in the recent revision of the secondary education framework. The documentation provided was thorough, ensuring that all legal and pedagogical requirements were met. This attention to detail is crucial for maintaining the institution’s accreditation and reputation within the competitive educational market of Amsterdam.</w:t>
      </w:r>
    </w:p>
    <w:bookmarkEnd w:id="23"/>
    <w:bookmarkStart w:id="24" w:name="collaboration-and-stakeholder-engagement"/>
    <w:p>
      <w:pPr>
        <w:pStyle w:val="Heading2"/>
      </w:pPr>
      <w:r>
        <w:t xml:space="preserve">4. Collaboration and Stakeholder Engagement</w:t>
      </w:r>
    </w:p>
    <w:p>
      <w:pPr>
        <w:pStyle w:val="FirstParagraph"/>
      </w:pPr>
      <w:r>
        <w:t xml:space="preserve">Curriculum development is inherently a collaborative process. The Curriculum Developer has actively engaged with teachers, subject matter experts, and administrative staff throughout the review period. Feedback from faculty members indicates that the developer is approachable, responsive, and willing to iterate on designs based on practical classroom insights. This collaborative spirit is essential for ensuring that the curriculum is not only theoretically sound but also practically implementable.</w:t>
      </w:r>
    </w:p>
    <w:p>
      <w:pPr>
        <w:pStyle w:val="BodyText"/>
      </w:pPr>
      <w:r>
        <w:t xml:space="preserve">Additionally, the developer has maintained open lines of communication with external stakeholders, including industry partners in Amsterdam. This engagement has helped to ensure that the curriculum remains relevant to current labor market trends and technological advancements. The inclusion of real-world projects and internships in the curriculum design reflects a strong commitment to preparing students for their future careers in the dynamic Amsterdam economy.</w:t>
      </w:r>
    </w:p>
    <w:bookmarkEnd w:id="24"/>
    <w:bookmarkStart w:id="25" w:name="areas-for-improvement"/>
    <w:p>
      <w:pPr>
        <w:pStyle w:val="Heading2"/>
      </w:pPr>
      <w:r>
        <w:t xml:space="preserve">5. Areas for Improvement</w:t>
      </w:r>
    </w:p>
    <w:p>
      <w:pPr>
        <w:pStyle w:val="FirstParagraph"/>
      </w:pPr>
      <w:r>
        <w:t xml:space="preserve">While the overall performance of the Curriculum Developer is highly satisfactory, there are areas where further development is recommended. First, there is an opportunity to enhance the integration of digital learning tools. Given the high level of digital literacy in Netherlands Amsterdam, the curriculum could benefit from more interactive and technology-enhanced learning experiences. The developer is encouraged to explore emerging ed-tech solutions that can support personalized learning and increase student engagement.</w:t>
      </w:r>
    </w:p>
    <w:p>
      <w:pPr>
        <w:pStyle w:val="BodyText"/>
      </w:pPr>
      <w:r>
        <w:t xml:space="preserve">Second, while the curriculum is inclusive, there is room to deepen the focus on differentiated instruction strategies. The diverse needs of students in Amsterdam, including those with different learning styles and backgrounds, require a more nuanced approach to differentiation. The developer should consider providing more detailed guidance and resources for teachers to support varied learner profiles effectively.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significant contributions of the Curriculum Developer to the educational quality and strategic direction of our institution in Netherlands Amsterdam. The developer has demonstrated expertise in curriculum design, a strong commitment to pedagogical excellence, and a clear understanding of the local educational context. The curriculum developed during this period is robust, relevant, and aligned with both national standards and international best practices.</w:t>
      </w:r>
    </w:p>
    <w:p>
      <w:pPr>
        <w:pStyle w:val="BodyText"/>
      </w:pPr>
      <w:r>
        <w:t xml:space="preserve">It is recommended that the Curriculum Developer continues to focus on innovation in digital learning and differentiated instruction. Furthermore, ongoing professional development in the latest educational research and trends is encouraged to maintain the high standard of work. The institution values the developer’s role and looks forward to continued collaboration in shaping the future of education in Amsterdam.</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Educational Consultant</w:t>
      </w:r>
    </w:p>
    <w:p>
      <w:pPr>
        <w:pStyle w:val="BodyText"/>
      </w:pPr>
      <w:r>
        <w:rPr>
          <w:bCs/>
          <w:b/>
        </w:rPr>
        <w:t xml:space="preserve">Organization:</w:t>
      </w:r>
      <w:r>
        <w:t xml:space="preserve"> </w:t>
      </w:r>
      <w:r>
        <w:t xml:space="preserve">[Institution Name],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