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Position: Curriculum Developer</w:t>
      </w:r>
    </w:p>
    <w:p>
      <w:pPr>
        <w:pStyle w:val="BodyText"/>
      </w:pPr>
      <w:r>
        <w:t xml:space="preserve">Location: Lima, Peru</w:t>
      </w:r>
    </w:p>
    <w:bookmarkEnd w:id="20"/>
    <w:p>
      <w:pPr>
        <w:pStyle w:val="BodyText"/>
      </w:pPr>
      <w:r>
        <w:t xml:space="preserve">Employee Name:</w:t>
      </w:r>
      <w:r>
        <w:t xml:space="preserve"> </w:t>
      </w:r>
      <w:r>
        <w:t xml:space="preserve">[Insert Name]</w:t>
      </w:r>
    </w:p>
    <w:p>
      <w:pPr>
        <w:pStyle w:val="BodyText"/>
      </w:pPr>
      <w:r>
        <w:t xml:space="preserve">Department:</w:t>
      </w:r>
      <w:r>
        <w:t xml:space="preserve"> </w:t>
      </w:r>
      <w:r>
        <w:t xml:space="preserve">Educational Development &amp; Innovation</w:t>
      </w:r>
    </w:p>
    <w:p>
      <w:pPr>
        <w:pStyle w:val="BodyText"/>
      </w:pPr>
      <w:r>
        <w:t xml:space="preserve">Review Period:</w:t>
      </w:r>
      <w:r>
        <w:t xml:space="preserve"> </w:t>
      </w:r>
      <w:r>
        <w:t xml:space="preserve">January 2024 – December 2024</w:t>
      </w:r>
    </w:p>
    <w:p>
      <w:pPr>
        <w:pStyle w:val="BodyText"/>
      </w:pPr>
      <w:r>
        <w:t xml:space="preserve">Reviewer Name:</w:t>
      </w:r>
      <w:r>
        <w:t xml:space="preserve"> </w:t>
      </w:r>
      <w:r>
        <w:t xml:space="preserve">[Insert Reviewer Name]</w:t>
      </w:r>
    </w:p>
    <w:p>
      <w:pPr>
        <w:pStyle w:val="BodyText"/>
      </w:pPr>
      <w:r>
        <w:t xml:space="preserve">Reviewer Title:</w:t>
      </w:r>
      <w:r>
        <w:t xml:space="preserve"> </w:t>
      </w:r>
      <w:r>
        <w:t xml:space="preserve">Senior Instructional Designer</w:t>
      </w:r>
    </w:p>
    <w:p>
      <w:pPr>
        <w:pStyle w:val="BodyText"/>
      </w:pPr>
      <w:r>
        <w:t xml:space="preserve">Date of Review:</w:t>
      </w:r>
      <w:r>
        <w:t xml:space="preserve"> </w:t>
      </w:r>
      <w:r>
        <w:t xml:space="preserve">January 15, 2025</w:t>
      </w:r>
    </w:p>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collaborative contributions of the Curriculum Developer based in our Lima, Peru office. Over the past review period, the subject has demonstrated a robust understanding of pedagogical frameworks and a keen ability to adapt international educational standards to the local Peruvian context. The primary objective of this assessment is to provide constructive feedback that aligns with our organizational goals of enhancing educational quality across Latin America, with a specific focus on the Lima metropolitan area.</w:t>
      </w:r>
    </w:p>
    <w:p>
      <w:pPr>
        <w:pStyle w:val="BodyText"/>
      </w:pPr>
      <w:r>
        <w:t xml:space="preserve">The Curriculum Developer has successfully navigated the complexities of the Peruvian educational landscape, ensuring that all developed materials are culturally relevant, linguistically appropriate, and compliant with the Ministry of Education (MINEDU) guidelines. This report details specific achievements, areas for improvement, and strategic recommendations for future growth.</w:t>
      </w:r>
    </w:p>
    <w:bookmarkEnd w:id="21"/>
    <w:bookmarkStart w:id="22" w:name="competency-assessment"/>
    <w:p>
      <w:pPr>
        <w:pStyle w:val="Heading2"/>
      </w:pPr>
      <w:r>
        <w:t xml:space="preserve">2. Competency Assessment</w:t>
      </w:r>
    </w:p>
    <w:p>
      <w:pPr>
        <w:pStyle w:val="FirstParagraph"/>
      </w:pPr>
      <w:r>
        <w:t xml:space="preserve">The following competencies were evaluated based on project deliverables, peer collaboration, and stakeholder feedback gathered within the Lima office environment.</w:t>
      </w:r>
    </w:p>
    <w:p>
      <w:pPr>
        <w:pStyle w:val="BodyText"/>
      </w:pPr>
      <w:r>
        <w:t xml:space="preserve">Pedagogical Design &amp; Instructional Strategy</w:t>
      </w:r>
      <w:r>
        <w:t xml:space="preserve"> </w:t>
      </w:r>
      <w:r>
        <w:t xml:space="preserve">4.8 / 5.0</w:t>
      </w:r>
    </w:p>
    <w:p>
      <w:pPr>
        <w:pStyle w:val="BodyText"/>
      </w:pPr>
      <w:r>
        <w:t xml:space="preserve">Cultural Localization (Peru/Lima Context)</w:t>
      </w:r>
      <w:r>
        <w:t xml:space="preserve"> </w:t>
      </w:r>
      <w:r>
        <w:t xml:space="preserve">5.0 / 5.0</w:t>
      </w:r>
    </w:p>
    <w:p>
      <w:pPr>
        <w:pStyle w:val="BodyText"/>
      </w:pPr>
      <w:r>
        <w:t xml:space="preserve">Technical Proficiency (LMS &amp; Authoring Tools)</w:t>
      </w:r>
      <w:r>
        <w:t xml:space="preserve"> </w:t>
      </w:r>
      <w:r>
        <w:t xml:space="preserve">4.5 / 5.0</w:t>
      </w:r>
    </w:p>
    <w:p>
      <w:pPr>
        <w:pStyle w:val="BodyText"/>
      </w:pPr>
      <w:r>
        <w:t xml:space="preserve">Collaboration &amp; Stakeholder Management</w:t>
      </w:r>
      <w:r>
        <w:t xml:space="preserve"> </w:t>
      </w:r>
      <w:r>
        <w:t xml:space="preserve">4.7 / 5.0</w:t>
      </w:r>
    </w:p>
    <w:p>
      <w:pPr>
        <w:pStyle w:val="BodyText"/>
      </w:pPr>
      <w:r>
        <w:t xml:space="preserve">Project Management &amp; Timeliness</w:t>
      </w:r>
      <w:r>
        <w:t xml:space="preserve"> </w:t>
      </w:r>
      <w:r>
        <w:t xml:space="preserve">4.6 / 5.0</w:t>
      </w:r>
    </w:p>
    <w:bookmarkEnd w:id="22"/>
    <w:bookmarkStart w:id="27" w:name="detailed-performance-analysis"/>
    <w:p>
      <w:pPr>
        <w:pStyle w:val="Heading2"/>
      </w:pPr>
      <w:r>
        <w:t xml:space="preserve">3. Detailed Performance Analysis</w:t>
      </w:r>
    </w:p>
    <w:bookmarkStart w:id="23" w:name="pedagogical-design-and-content-quality"/>
    <w:p>
      <w:pPr>
        <w:pStyle w:val="Heading3"/>
      </w:pPr>
      <w:r>
        <w:t xml:space="preserve">3.1 Pedagogical Design and Content Quality</w:t>
      </w:r>
    </w:p>
    <w:p>
      <w:pPr>
        <w:pStyle w:val="FirstParagraph"/>
      </w:pPr>
      <w:r>
        <w:t xml:space="preserve">The Curriculum Developer has exhibited exceptional skill in designing learning experiences that are both engaging and effective. Utilizing adult learning theories and constructivist approaches, the developer has created modules that facilitate active learning rather than passive consumption. Notably, the recent overhaul of the "Digital Literacy for Educators" program showcased a sophisticated understanding of scaffolding techniques. The content was structured to progressively build competence, resulting in a 25% increase in learner completion rates among participants in Lima.</w:t>
      </w:r>
    </w:p>
    <w:p>
      <w:pPr>
        <w:pStyle w:val="BodyText"/>
      </w:pPr>
      <w:r>
        <w:t xml:space="preserve">Furthermore, the integration of formative assessments within the curriculum has been highly effective. The developer consistently ensures that learning objectives are clearly defined, measurable, and aligned with the overall program outcomes. The use of Bloom’s Taxonomy in crafting assessment items has been particularly praised by subject matter experts.</w:t>
      </w:r>
    </w:p>
    <w:bookmarkEnd w:id="23"/>
    <w:bookmarkStart w:id="24" w:name="Xcba5ae87fdde8b7cfea97ca748450d6727392a9"/>
    <w:p>
      <w:pPr>
        <w:pStyle w:val="Heading3"/>
      </w:pPr>
      <w:r>
        <w:t xml:space="preserve">3.2 Cultural Localization and Contextual Relevance</w:t>
      </w:r>
    </w:p>
    <w:p>
      <w:pPr>
        <w:pStyle w:val="FirstParagraph"/>
      </w:pPr>
      <w:r>
        <w:t xml:space="preserve">A critical aspect of this role is the ability to adapt global content to the specific needs of the Peruvian market. The Curriculum Developer has excelled in this area, demonstrating a deep sensitivity to the cultural nuances of Lima and the broader Peruvian society. This includes the careful selection of case studies, examples, and imagery that resonate with local learners.</w:t>
      </w:r>
    </w:p>
    <w:p>
      <w:pPr>
        <w:pStyle w:val="BodyText"/>
      </w:pPr>
      <w:r>
        <w:t xml:space="preserve">For instance, in the development of the "Business Ethics" module, the developer replaced generic international scenarios with realistic situations faced by professionals in Lima’s corporate sector. This localization effort significantly improved learner engagement and relevance. Additionally, the developer ensured that all materials respected the linguistic diversity of Peru, incorporating appropriate terminology and avoiding idioms that might be confusing to non-native Spanish speakers or those from different regions.</w:t>
      </w:r>
    </w:p>
    <w:bookmarkEnd w:id="24"/>
    <w:bookmarkStart w:id="25" w:name="technical-proficiency-and-innovation"/>
    <w:p>
      <w:pPr>
        <w:pStyle w:val="Heading3"/>
      </w:pPr>
      <w:r>
        <w:t xml:space="preserve">3.3 Technical Proficiency and Innovation</w:t>
      </w:r>
    </w:p>
    <w:p>
      <w:pPr>
        <w:pStyle w:val="FirstParagraph"/>
      </w:pPr>
      <w:r>
        <w:t xml:space="preserve">The developer has shown strong proficiency in using various authoring tools and Learning Management Systems (LMS). They have effectively utilized platforms such as Articulate Storyline and Adobe Captivate to create interactive e-learning modules. The integration of multimedia elements, including video, audio, and interactive simulations, has enhanced the overall learning experience.</w:t>
      </w:r>
    </w:p>
    <w:p>
      <w:pPr>
        <w:pStyle w:val="BodyText"/>
      </w:pPr>
      <w:r>
        <w:t xml:space="preserve">Moreover, the developer has been proactive in exploring new technologies, such as AI-driven personalization tools, to enhance curriculum delivery. This forward-thinking approach positions our Lima office at the forefront of educational innovation in the region.</w:t>
      </w:r>
    </w:p>
    <w:bookmarkEnd w:id="25"/>
    <w:bookmarkStart w:id="26" w:name="collaboration-and-stakeholder-engagement"/>
    <w:p>
      <w:pPr>
        <w:pStyle w:val="Heading3"/>
      </w:pPr>
      <w:r>
        <w:t xml:space="preserve">3.4 Collaboration and Stakeholder Engagement</w:t>
      </w:r>
    </w:p>
    <w:p>
      <w:pPr>
        <w:pStyle w:val="FirstParagraph"/>
      </w:pPr>
      <w:r>
        <w:t xml:space="preserve">Effective collaboration is essential for a Curriculum Developer, and the subject has consistently demonstrated strong interpersonal skills. They have worked closely with subject matter experts, instructional designers, and graphic designers to ensure the coherence and quality of the final products. Regular feedback sessions with stakeholders in Lima have been instrumental in refining the curriculum and addressing any concerns promptly.</w:t>
      </w:r>
    </w:p>
    <w:p>
      <w:pPr>
        <w:pStyle w:val="BodyText"/>
      </w:pPr>
      <w:r>
        <w:t xml:space="preserve">The developer has also been an active participant in team meetings and brainstorming sessions, contributing valuable insights and ideas. Their ability to communicate complex pedagogical concepts in clear and accessible language has been particularly appreciated by non-technical stakeholders.</w:t>
      </w:r>
    </w:p>
    <w:bookmarkEnd w:id="26"/>
    <w:bookmarkEnd w:id="27"/>
    <w:bookmarkStart w:id="28" w:name="areas-for-improvement"/>
    <w:p>
      <w:pPr>
        <w:pStyle w:val="Heading2"/>
      </w:pPr>
      <w:r>
        <w:t xml:space="preserve">4. Areas for Improvement</w:t>
      </w:r>
    </w:p>
    <w:p>
      <w:pPr>
        <w:pStyle w:val="FirstParagraph"/>
      </w:pPr>
      <w:r>
        <w:t xml:space="preserve">While the overall performance has been outstanding, there are a few areas where further development could enhance effectiveness:</w:t>
      </w:r>
    </w:p>
    <w:p>
      <w:pPr>
        <w:numPr>
          <w:ilvl w:val="0"/>
          <w:numId w:val="1001"/>
        </w:numPr>
        <w:pStyle w:val="Compact"/>
      </w:pPr>
      <w:r>
        <w:rPr>
          <w:bCs/>
          <w:b/>
        </w:rPr>
        <w:t xml:space="preserve">Data-Driven Decision Making:</w:t>
      </w:r>
      <w:r>
        <w:t xml:space="preserve"> </w:t>
      </w:r>
      <w:r>
        <w:t xml:space="preserve">While the developer uses feedback effectively, there is an opportunity to deepen the use of learning analytics to inform curriculum adjustments. Leveraging data from the LMS to identify specific pain points or drop-off areas could lead to more targeted improvements.</w:t>
      </w:r>
    </w:p>
    <w:p>
      <w:pPr>
        <w:numPr>
          <w:ilvl w:val="0"/>
          <w:numId w:val="1001"/>
        </w:numPr>
        <w:pStyle w:val="Compact"/>
      </w:pPr>
      <w:r>
        <w:rPr>
          <w:bCs/>
          <w:b/>
        </w:rPr>
        <w:t xml:space="preserve">Scalability of Materials:</w:t>
      </w:r>
      <w:r>
        <w:t xml:space="preserve"> </w:t>
      </w:r>
      <w:r>
        <w:t xml:space="preserve">Some of the highly customized materials developed for Lima are resource-intensive to produce. Exploring ways to create more modular and scalable content that can be easily adapted for other regions in Peru or Latin America would be beneficial.</w:t>
      </w:r>
    </w:p>
    <w:p>
      <w:pPr>
        <w:numPr>
          <w:ilvl w:val="0"/>
          <w:numId w:val="1001"/>
        </w:numPr>
        <w:pStyle w:val="Compact"/>
      </w:pPr>
      <w:r>
        <w:rPr>
          <w:bCs/>
          <w:b/>
        </w:rPr>
        <w:t xml:space="preserve">Professional Development:</w:t>
      </w:r>
      <w:r>
        <w:t xml:space="preserve"> </w:t>
      </w:r>
      <w:r>
        <w:t xml:space="preserve">Encouraging participation in international conferences or advanced certifications in instructional design could further broaden the developer’s perspective and bring new ideas to the team.</w:t>
      </w:r>
    </w:p>
    <w:bookmarkEnd w:id="28"/>
    <w:bookmarkStart w:id="29" w:name="recommendations-and-action-plan"/>
    <w:p>
      <w:pPr>
        <w:pStyle w:val="Heading2"/>
      </w:pPr>
      <w:r>
        <w:t xml:space="preserve">5. Recommendations and Action Plan</w:t>
      </w:r>
    </w:p>
    <w:p>
      <w:pPr>
        <w:pStyle w:val="FirstParagraph"/>
      </w:pPr>
      <w:r>
        <w:t xml:space="preserve">Based on the findings of this Peer Review Report, the following actions are recommended for the Curriculum Developer:</w:t>
      </w:r>
    </w:p>
    <w:p>
      <w:pPr>
        <w:numPr>
          <w:ilvl w:val="0"/>
          <w:numId w:val="1002"/>
        </w:numPr>
        <w:pStyle w:val="Compact"/>
      </w:pPr>
      <w:r>
        <w:t xml:space="preserve">Enroll in a specialized course on Learning Analytics to enhance data-driven curriculum design skills.</w:t>
      </w:r>
    </w:p>
    <w:p>
      <w:pPr>
        <w:numPr>
          <w:ilvl w:val="0"/>
          <w:numId w:val="1002"/>
        </w:numPr>
        <w:pStyle w:val="Compact"/>
      </w:pPr>
      <w:r>
        <w:t xml:space="preserve">Lead a pilot project to develop a modular curriculum framework that can be adapted for multiple markets within Latin America.</w:t>
      </w:r>
    </w:p>
    <w:p>
      <w:pPr>
        <w:numPr>
          <w:ilvl w:val="0"/>
          <w:numId w:val="1002"/>
        </w:numPr>
        <w:pStyle w:val="Compact"/>
      </w:pPr>
      <w:r>
        <w:t xml:space="preserve">Present a case study on the successful localization of the "Business Ethics" module at the next regional educational conference.</w:t>
      </w:r>
    </w:p>
    <w:p>
      <w:pPr>
        <w:numPr>
          <w:ilvl w:val="0"/>
          <w:numId w:val="1002"/>
        </w:numPr>
        <w:pStyle w:val="Compact"/>
      </w:pPr>
      <w:r>
        <w:t xml:space="preserve">Continue to collaborate closely with the MINEDU liaison team to ensure ongoing compliance with evolving educational standards in Peru.</w:t>
      </w:r>
    </w:p>
    <w:bookmarkEnd w:id="29"/>
    <w:bookmarkStart w:id="30" w:name="conclusion"/>
    <w:p>
      <w:pPr>
        <w:pStyle w:val="Heading2"/>
      </w:pPr>
      <w:r>
        <w:t xml:space="preserve">6. Conclusion</w:t>
      </w:r>
    </w:p>
    <w:p>
      <w:pPr>
        <w:pStyle w:val="FirstParagraph"/>
      </w:pPr>
      <w:r>
        <w:t xml:space="preserve">In conclusion, the Curriculum Developer has made significant contributions to our educational initiatives in Lima, Peru. Their expertise in pedagogical design, combined with a deep understanding of the local cultural context, has resulted in high-quality, impactful learning materials. With continued focus on data analytics and scalability, this professional is well-positioned to take on greater responsibilities and drive further innovation within our organization. This Peer Review Report serves as a testament to their dedication and excellence in the field of curriculum development.</w:t>
      </w:r>
    </w:p>
    <w:p>
      <w:pPr>
        <w:pStyle w:val="BodyText"/>
      </w:pPr>
      <w:r>
        <w:rPr>
          <w:bCs/>
          <w:b/>
        </w:rPr>
        <w:t xml:space="preserve">Reviewed By:</w:t>
      </w:r>
    </w:p>
    <w:p>
      <w:pPr>
        <w:pStyle w:val="BodyText"/>
      </w:pPr>
      <w:r>
        <w:t xml:space="preserve">[Reviewer Name]</w:t>
      </w:r>
    </w:p>
    <w:p>
      <w:pPr>
        <w:pStyle w:val="BodyText"/>
      </w:pPr>
      <w:r>
        <w:t xml:space="preserve">Senior Instructional Designer</w:t>
      </w:r>
    </w:p>
    <w:p>
      <w:pPr>
        <w:pStyle w:val="BodyText"/>
      </w:pPr>
      <w:r>
        <w:rPr>
          <w:bCs/>
          <w:b/>
        </w:rPr>
        <w:t xml:space="preserve">Employee Acknowledgment:</w:t>
      </w:r>
    </w:p>
    <w:p>
      <w:pPr>
        <w:pStyle w:val="BodyText"/>
      </w:pPr>
      <w:r>
        <w:t xml:space="preserve">[Employee Name]</w:t>
      </w:r>
    </w:p>
    <w:p>
      <w:pPr>
        <w:pStyle w:val="BodyText"/>
      </w:pPr>
      <w:r>
        <w:t xml:space="preserve">Curriculum Developer</w:t>
      </w:r>
    </w:p>
    <w:p>
      <w:pPr>
        <w:pStyle w:val="BodyText"/>
      </w:pPr>
      <w:r>
        <w:t xml:space="preserve">Confidential Document – Internal Use Only | Lima, Peru Office | © 2025 [Organization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Lima, Peru</dc:title>
  <dc:creator/>
  <dc:language>en</dc:language>
  <cp:keywords/>
  <dcterms:created xsi:type="dcterms:W3CDTF">2026-10-10T03:32:44Z</dcterms:created>
  <dcterms:modified xsi:type="dcterms:W3CDTF">2026-10-10T03:32:44Z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