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1" w:name="peer-review-report"/>
    <w:p>
      <w:pPr>
        <w:pStyle w:val="Heading1"/>
      </w:pPr>
      <w:r>
        <w:t xml:space="preserve">Peer Review Report</w:t>
      </w:r>
    </w:p>
    <w:bookmarkStart w:id="20" w:name="role-curriculum-developer"/>
    <w:p>
      <w:pPr>
        <w:pStyle w:val="Heading2"/>
      </w:pPr>
      <w:r>
        <w:t xml:space="preserve">Role: Curriculum Developer</w:t>
      </w:r>
    </w:p>
    <w:p>
      <w:pPr>
        <w:pStyle w:val="FirstParagraph"/>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Philippines Manila</w:t>
      </w:r>
    </w:p>
    <w:p>
      <w:pPr>
        <w:pStyle w:val="BodyText"/>
      </w:pPr>
      <w:r>
        <w:rPr>
          <w:bCs/>
          <w:b/>
        </w:rPr>
        <w:t xml:space="preserve">Review Period:</w:t>
      </w:r>
      <w:r>
        <w:t xml:space="preserve"> </w:t>
      </w:r>
      <w:r>
        <w:t xml:space="preserve">Q3 2023 - Q4 2023</w:t>
      </w:r>
    </w:p>
    <w:bookmarkEnd w:id="20"/>
    <w:bookmarkEnd w:id="21"/>
    <w:bookmarkStart w:id="22" w:name="executive-summary"/>
    <w:p>
      <w:pPr>
        <w:pStyle w:val="Heading3"/>
      </w:pPr>
      <w:r>
        <w:t xml:space="preserve">1. Executive Summary</w:t>
      </w:r>
    </w:p>
    <w:p>
      <w:pPr>
        <w:pStyle w:val="FirstParagraph"/>
      </w:pPr>
      <w:r>
        <w:t xml:space="preserve">This Peer Review Report serves as a comprehensive evaluation of the performance, output quality, and professional conduct of the Curriculum Developer assigned to our educational development team based in Philippines Manila. The purpose of this document is to provide constructive feedback, highlight areas of excellence, and identify opportunities for growth within the context of the local educational landscape. The review focuses on the developer's ability to create engaging, culturally relevant, and standards-aligned learning materials that meet the rigorous demands of the Philippine educational sector.</w:t>
      </w:r>
    </w:p>
    <w:bookmarkEnd w:id="22"/>
    <w:bookmarkStart w:id="23" w:name="Xfc5f404231b590dec1d8952b92a6d914ac85d13"/>
    <w:p>
      <w:pPr>
        <w:pStyle w:val="Heading3"/>
      </w:pPr>
      <w:r>
        <w:t xml:space="preserve">2. Alignment with Local Educational Standards</w:t>
      </w:r>
    </w:p>
    <w:p>
      <w:pPr>
        <w:pStyle w:val="FirstParagraph"/>
      </w:pPr>
      <w:r>
        <w:t xml:space="preserve">A critical aspect of the Curriculum Developer's role in Philippines Manila is the strict adherence to the guidelines set forth by the Department of Education (DepEd) and other relevant accrediting bodies. During this review period, the subject demonstrated a strong understanding of the K-12 curriculum framework. The learning modules produced were meticulously aligned with the Most Essential Learning Competencies (MELCs).</w:t>
      </w:r>
    </w:p>
    <w:p>
      <w:pPr>
        <w:pStyle w:val="BodyText"/>
      </w:pPr>
      <w:r>
        <w:t xml:space="preserve">Specifically, the integration of local context into the curriculum was notable. The developer successfully incorporated Filipino cultural nuances, local history, and community-specific examples into the lesson plans. This localization strategy is vital for student engagement in Manila and ensures that the educational content resonates with the diverse student population found in the National Capital Region. The ability to balance global educational standards with local relevance is a significant strength observed in this review.</w:t>
      </w:r>
    </w:p>
    <w:bookmarkEnd w:id="23"/>
    <w:bookmarkStart w:id="24" w:name="X7608a587176228d3aa08852a049ae4ee46f9a0f"/>
    <w:p>
      <w:pPr>
        <w:pStyle w:val="Heading3"/>
      </w:pPr>
      <w:r>
        <w:t xml:space="preserve">3. Quality of Instructional Design and Content</w:t>
      </w:r>
    </w:p>
    <w:p>
      <w:pPr>
        <w:pStyle w:val="FirstParagraph"/>
      </w:pPr>
      <w:r>
        <w:t xml:space="preserve">The core responsibility of a Curriculum Developer is to design instructional materials that facilitate effective learning. The peer review team evaluated several modules developed during this period and found the instructional design to be robust and pedagogically sound. The use of varied instructional strategies, including blended learning approaches, was evident. Given the technological advancements in Philippines Manila, the developer effectively integrated digital tools and multimedia resources to enhance the learning experience.</w:t>
      </w:r>
    </w:p>
    <w:p>
      <w:pPr>
        <w:pStyle w:val="BodyText"/>
      </w:pPr>
      <w:r>
        <w:t xml:space="preserve">The clarity of learning objectives, the logical sequencing of content, and the appropriateness of assessment tools were all rated highly. The developer demonstrated an ability to differentiate instruction, ensuring that materials are accessible to learners with varying abilities. Furthermore, the language used in the materials was appropriate for the target age group, striking a balance between formal academic English and accessible Filipino or Tagalog where necessary for comprehension.</w:t>
      </w:r>
    </w:p>
    <w:bookmarkEnd w:id="24"/>
    <w:bookmarkStart w:id="25" w:name="collaboration-and-stakeholder-engagement"/>
    <w:p>
      <w:pPr>
        <w:pStyle w:val="Heading3"/>
      </w:pPr>
      <w:r>
        <w:t xml:space="preserve">4. Collaboration and Stakeholder Engagement</w:t>
      </w:r>
    </w:p>
    <w:p>
      <w:pPr>
        <w:pStyle w:val="FirstParagraph"/>
      </w:pPr>
      <w:r>
        <w:t xml:space="preserve">Curriculum development is rarely a solitary endeavor; it requires extensive collaboration with teachers, subject matter experts, and administrators. In the Philippines Manila context, where educational institutions often operate with tight-knit communities, this collaborative skill is paramount. The Curriculum Developer exhibited excellent interpersonal skills, actively seeking feedback from classroom teachers to refine the materials.</w:t>
      </w:r>
    </w:p>
    <w:p>
      <w:pPr>
        <w:pStyle w:val="BodyText"/>
      </w:pPr>
      <w:r>
        <w:t xml:space="preserve">Regular workshops and consultation sessions were conducted to ensure that the curriculum was practical and implementable. The developer was responsive to feedback, making necessary adjustments to address the concerns raised by educators on the ground. This iterative process of development and refinement is crucial for the success of any curriculum initiative. The ability to navigate the hierarchical structures often present in Philippine educational institutions while maintaining open lines of communication was particularly commendable.</w:t>
      </w:r>
    </w:p>
    <w:bookmarkEnd w:id="25"/>
    <w:bookmarkStart w:id="26" w:name="areas-for-improvement"/>
    <w:p>
      <w:pPr>
        <w:pStyle w:val="Heading3"/>
      </w:pPr>
      <w:r>
        <w:t xml:space="preserve">5. Areas for Improvement</w:t>
      </w:r>
    </w:p>
    <w:p>
      <w:pPr>
        <w:pStyle w:val="FirstParagraph"/>
      </w:pPr>
      <w:r>
        <w:t xml:space="preserve">While the overall performance of the Curriculum Developer is strong, there are areas where improvement is recommended. First, there is a need to further enhance the integration of technology in assessment methods. While digital content is present, the use of adaptive learning technologies and data analytics to track student progress could be expanded.</w:t>
      </w:r>
    </w:p>
    <w:p>
      <w:pPr>
        <w:pStyle w:val="BodyText"/>
      </w:pPr>
      <w:r>
        <w:t xml:space="preserve">Second, the developer should focus on increasing the inclusivity of the materials for students with disabilities. Ensuring that all curriculum resources comply with the Magna Carta for Persons with Disabilities is essential. Finally, time management regarding the submission of draft materials could be improved to allow for more extensive peer review cycles before final publication.</w:t>
      </w:r>
    </w:p>
    <w:bookmarkEnd w:id="26"/>
    <w:bookmarkStart w:id="27" w:name="conclusion-and-recommendations"/>
    <w:p>
      <w:pPr>
        <w:pStyle w:val="Heading3"/>
      </w:pPr>
      <w:r>
        <w:t xml:space="preserve">6. Conclusion and Recommendations</w:t>
      </w:r>
    </w:p>
    <w:p>
      <w:pPr>
        <w:pStyle w:val="FirstParagraph"/>
      </w:pPr>
      <w:r>
        <w:t xml:space="preserve">In conclusion, this Peer Review Report affirms that the Curriculum Developer is performing at a high level, contributing significantly to the educational quality within our organization in Philippines Manila. The dedication to creating culturally responsive and standards-aligned curriculum is evident. To continue this trajectory of success, it is recommended that the developer pursue further professional development in educational technology and inclusive design. Continued collaboration with local stakeholders will ensure that the curriculum remains relevant and effective in the dynamic educational environment of Manila.</w:t>
      </w:r>
    </w:p>
    <w:bookmarkEnd w:id="27"/>
    <w:p>
      <w:pPr>
        <w:pStyle w:val="BodyText"/>
      </w:pPr>
      <w:r>
        <w:rPr>
          <w:bCs/>
          <w:b/>
        </w:rPr>
        <w:t xml:space="preserve">Reviewer Name:</w:t>
      </w:r>
      <w:r>
        <w:t xml:space="preserve"> </w:t>
      </w:r>
      <w:r>
        <w:t xml:space="preserve">[Name]</w:t>
      </w:r>
    </w:p>
    <w:p>
      <w:pPr>
        <w:pStyle w:val="BodyText"/>
      </w:pPr>
      <w:r>
        <w:rPr>
          <w:bCs/>
          <w:b/>
        </w:rPr>
        <w:t xml:space="preserve">Position:</w:t>
      </w:r>
      <w:r>
        <w:t xml:space="preserve"> </w:t>
      </w:r>
      <w:r>
        <w:t xml:space="preserve">Senior Educational Specialist</w:t>
      </w:r>
    </w:p>
    <w:p>
      <w:pPr>
        <w:pStyle w:val="BodyText"/>
      </w:pPr>
      <w:r>
        <w:rPr>
          <w:bCs/>
          <w:b/>
        </w:rPr>
        <w:t xml:space="preserve">Signature:</w:t>
      </w:r>
      <w:r>
        <w:t xml:space="preserve"> </w:t>
      </w:r>
      <w:r>
        <w:t xml:space="preserve">____________________</w:t>
      </w:r>
    </w:p>
    <w:p>
      <w:pPr>
        <w:pStyle w:val="BodyText"/>
      </w:pPr>
      <w:r>
        <w:rPr>
          <w:bCs/>
          <w:b/>
        </w:rPr>
        <w:t xml:space="preserve">Curriculum Developer Name:</w:t>
      </w:r>
      <w:r>
        <w:t xml:space="preserve"> </w:t>
      </w:r>
      <w:r>
        <w:t xml:space="preserve">[Name]</w:t>
      </w:r>
    </w:p>
    <w:p>
      <w:pPr>
        <w:pStyle w:val="BodyText"/>
      </w:pPr>
      <w:r>
        <w:rPr>
          <w:bCs/>
          <w:b/>
        </w:rPr>
        <w:t xml:space="preserve">Position:</w:t>
      </w:r>
      <w:r>
        <w:t xml:space="preserve"> </w:t>
      </w:r>
      <w:r>
        <w:t xml:space="preserve">Curriculum Developer</w:t>
      </w:r>
    </w:p>
    <w:p>
      <w:pPr>
        <w:pStyle w:val="BodyText"/>
      </w:pPr>
      <w:r>
        <w:rPr>
          <w:bCs/>
          <w:b/>
        </w:rPr>
        <w:t xml:space="preserve">Signature:</w:t>
      </w:r>
      <w:r>
        <w:t xml:space="preserve"> </w:t>
      </w:r>
      <w:r>
        <w:t xml:space="preserve">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2026-10-10T08:30:05Z</dcterms:created>
  <dcterms:modified xsi:type="dcterms:W3CDTF">2026-10-10T08:30:05Z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