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Role:</w:t>
      </w:r>
      <w:r>
        <w:t xml:space="preserve"> </w:t>
      </w:r>
      <w:r>
        <w:t xml:space="preserve">Curriculum Developer</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24, 2023</w:t>
      </w:r>
      <w:r>
        <w:t xml:space="preserve"> </w:t>
      </w:r>
      <w:r>
        <w:rPr>
          <w:bCs/>
          <w:b/>
        </w:rPr>
        <w:t xml:space="preserve">Review Period:</w:t>
      </w:r>
      <w:r>
        <w:t xml:space="preserve"> </w:t>
      </w:r>
      <w:r>
        <w:t xml:space="preserve">Q3 2023</w:t>
      </w:r>
      <w:r>
        <w:t xml:space="preserve"> </w:t>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expertise, and collaborative contributions of the</w:t>
      </w:r>
      <w:r>
        <w:t xml:space="preserve"> </w:t>
      </w:r>
      <w:r>
        <w:rPr>
          <w:bCs/>
          <w:b/>
        </w:rPr>
        <w:t xml:space="preserve">Curriculum Developer</w:t>
      </w:r>
      <w:r>
        <w:t xml:space="preserve"> </w:t>
      </w:r>
      <w:r>
        <w:t xml:space="preserve">operating within the educational sector of</w:t>
      </w:r>
      <w:r>
        <w:t xml:space="preserve"> </w:t>
      </w:r>
      <w:r>
        <w:rPr>
          <w:bCs/>
          <w:b/>
        </w:rPr>
        <w:t xml:space="preserve">Qatar Doha</w:t>
      </w:r>
      <w:r>
        <w:t xml:space="preserve">. The review focuses on the alignment of developed curricula with the Ministry of Education and Higher Education (MOEHE) standards, the integration of Qatar National Vision 2030 principles, and the effectiveness of pedagogical strategies employed.</w:t>
      </w:r>
    </w:p>
    <w:p>
      <w:pPr>
        <w:pStyle w:val="BodyText"/>
      </w:pPr>
      <w:r>
        <w:t xml:space="preserve">The subject has demonstrated a high level of proficiency in designing comprehensive learning frameworks that cater to the diverse demographic landscape of Doha. The review highlights significant achievements in digital integration and cultural responsiveness, while offering constructive feedback on assessment standardization and stakeholder engagement.</w:t>
      </w:r>
    </w:p>
    <w:bookmarkEnd w:id="21"/>
    <w:bookmarkStart w:id="22" w:name="X8f2746c234305c87e65825677d9f1843b0ef032"/>
    <w:p>
      <w:pPr>
        <w:pStyle w:val="Heading2"/>
      </w:pPr>
      <w:r>
        <w:t xml:space="preserve">2. Alignment with Qatar National Vision 2030</w:t>
      </w:r>
    </w:p>
    <w:p>
      <w:pPr>
        <w:pStyle w:val="FirstParagraph"/>
      </w:pPr>
      <w:r>
        <w:t xml:space="preserve">A critical component of this</w:t>
      </w:r>
      <w:r>
        <w:t xml:space="preserve"> </w:t>
      </w:r>
      <w:r>
        <w:rPr>
          <w:bCs/>
          <w:b/>
        </w:rPr>
        <w:t xml:space="preserve">Peer Review Report</w:t>
      </w:r>
      <w:r>
        <w:t xml:space="preserve"> </w:t>
      </w:r>
      <w:r>
        <w:t xml:space="preserve">is the assessment of how the</w:t>
      </w:r>
      <w:r>
        <w:t xml:space="preserve"> </w:t>
      </w:r>
      <w:r>
        <w:rPr>
          <w:bCs/>
          <w:b/>
        </w:rPr>
        <w:t xml:space="preserve">Curriculum Developer</w:t>
      </w:r>
      <w:r>
        <w:t xml:space="preserve"> </w:t>
      </w:r>
      <w:r>
        <w:t xml:space="preserve">embeds the pillars of Qatar National Vision 2030 into educational materials. The review confirms that the developer has successfully integrated themes of human, social, economic, and environmental development into the curriculum structure.</w:t>
      </w:r>
    </w:p>
    <w:p>
      <w:pPr>
        <w:numPr>
          <w:ilvl w:val="0"/>
          <w:numId w:val="1001"/>
        </w:numPr>
        <w:pStyle w:val="Compact"/>
      </w:pPr>
      <w:r>
        <w:rPr>
          <w:bCs/>
          <w:b/>
        </w:rPr>
        <w:t xml:space="preserve">Cultural Preservation:</w:t>
      </w:r>
      <w:r>
        <w:t xml:space="preserve"> </w:t>
      </w:r>
      <w:r>
        <w:t xml:space="preserve">The curriculum effectively balances global best practices with the preservation of Qatari heritage, ensuring that students in</w:t>
      </w:r>
      <w:r>
        <w:t xml:space="preserve"> </w:t>
      </w:r>
      <w:r>
        <w:rPr>
          <w:bCs/>
          <w:b/>
        </w:rPr>
        <w:t xml:space="preserve">Qatar Doha</w:t>
      </w:r>
      <w:r>
        <w:t xml:space="preserve"> </w:t>
      </w:r>
      <w:r>
        <w:t xml:space="preserve">maintain a strong connection to their identity while preparing for a globalized workforce.</w:t>
      </w:r>
    </w:p>
    <w:p>
      <w:pPr>
        <w:numPr>
          <w:ilvl w:val="0"/>
          <w:numId w:val="1001"/>
        </w:numPr>
        <w:pStyle w:val="Compact"/>
      </w:pPr>
      <w:r>
        <w:rPr>
          <w:bCs/>
          <w:b/>
        </w:rPr>
        <w:t xml:space="preserve">Innovation and Technology:</w:t>
      </w:r>
      <w:r>
        <w:t xml:space="preserve"> </w:t>
      </w:r>
      <w:r>
        <w:t xml:space="preserve">The developer has prioritized STEM (Science, Technology, Engineering, and Mathematics) and digital literacy, aligning with the nation's push towards a knowledge-based economy.</w:t>
      </w:r>
    </w:p>
    <w:p>
      <w:pPr>
        <w:numPr>
          <w:ilvl w:val="0"/>
          <w:numId w:val="1001"/>
        </w:numPr>
        <w:pStyle w:val="Compact"/>
      </w:pPr>
      <w:r>
        <w:rPr>
          <w:bCs/>
          <w:b/>
        </w:rPr>
        <w:t xml:space="preserve">Sustainability:</w:t>
      </w:r>
      <w:r>
        <w:t xml:space="preserve"> </w:t>
      </w:r>
      <w:r>
        <w:t xml:space="preserve">Environmental awareness modules are robust and age-appropriate, reflecting the national commitment to sustainability.</w:t>
      </w:r>
    </w:p>
    <w:bookmarkEnd w:id="22"/>
    <w:bookmarkStart w:id="25" w:name="pedagogical-design-and-content-quality"/>
    <w:p>
      <w:pPr>
        <w:pStyle w:val="Heading2"/>
      </w:pPr>
      <w:r>
        <w:t xml:space="preserve">3. Pedagogical Design and Content Quality</w:t>
      </w:r>
    </w:p>
    <w:p>
      <w:pPr>
        <w:pStyle w:val="FirstParagraph"/>
      </w:pPr>
      <w:r>
        <w:t xml:space="preserve">The technical quality of the curriculum design is a primary focus of this</w:t>
      </w:r>
      <w:r>
        <w:t xml:space="preserve"> </w:t>
      </w:r>
      <w:r>
        <w:rPr>
          <w:bCs/>
          <w:b/>
        </w:rPr>
        <w:t xml:space="preserve">Peer Review Report</w:t>
      </w:r>
      <w:r>
        <w:t xml:space="preserve">. The</w:t>
      </w:r>
      <w:r>
        <w:t xml:space="preserve"> </w:t>
      </w:r>
      <w:r>
        <w:rPr>
          <w:bCs/>
          <w:b/>
        </w:rPr>
        <w:t xml:space="preserve">Curriculum Developer</w:t>
      </w:r>
      <w:r>
        <w:t xml:space="preserve"> </w:t>
      </w:r>
      <w:r>
        <w:t xml:space="preserve">has exhibited a deep understanding of backward design principles, ensuring that learning objectives, assessments, and instructional activities are coherently aligned.</w:t>
      </w:r>
    </w:p>
    <w:bookmarkStart w:id="23" w:name="strengths"/>
    <w:p>
      <w:pPr>
        <w:pStyle w:val="Heading3"/>
      </w:pPr>
      <w:r>
        <w:t xml:space="preserve">Strengths:</w:t>
      </w:r>
    </w:p>
    <w:p>
      <w:pPr>
        <w:numPr>
          <w:ilvl w:val="0"/>
          <w:numId w:val="1002"/>
        </w:numPr>
        <w:pStyle w:val="Compact"/>
      </w:pPr>
      <w:r>
        <w:rPr>
          <w:bCs/>
          <w:b/>
        </w:rPr>
        <w:t xml:space="preserve">Differentiation:</w:t>
      </w:r>
      <w:r>
        <w:t xml:space="preserve"> </w:t>
      </w:r>
      <w:r>
        <w:t xml:space="preserve">The materials provide clear scaffolding for diverse learners, addressing the multicultural student body typical of schools in</w:t>
      </w:r>
      <w:r>
        <w:t xml:space="preserve"> </w:t>
      </w:r>
      <w:r>
        <w:rPr>
          <w:bCs/>
          <w:b/>
        </w:rPr>
        <w:t xml:space="preserve">Qatar Doha</w:t>
      </w:r>
      <w:r>
        <w:t xml:space="preserve">.</w:t>
      </w:r>
    </w:p>
    <w:p>
      <w:pPr>
        <w:numPr>
          <w:ilvl w:val="0"/>
          <w:numId w:val="1002"/>
        </w:numPr>
        <w:pStyle w:val="Compact"/>
      </w:pPr>
      <w:r>
        <w:rPr>
          <w:bCs/>
          <w:b/>
        </w:rPr>
        <w:t xml:space="preserve">Engagement:</w:t>
      </w:r>
      <w:r>
        <w:t xml:space="preserve"> </w:t>
      </w:r>
      <w:r>
        <w:t xml:space="preserve">Lesson plans incorporate interactive and inquiry-based learning strategies that foster critical thinking and problem-solving skills.</w:t>
      </w:r>
    </w:p>
    <w:p>
      <w:pPr>
        <w:numPr>
          <w:ilvl w:val="0"/>
          <w:numId w:val="1002"/>
        </w:numPr>
        <w:pStyle w:val="Compact"/>
      </w:pPr>
      <w:r>
        <w:rPr>
          <w:bCs/>
          <w:b/>
        </w:rPr>
        <w:t xml:space="preserve">Resource Integration:</w:t>
      </w:r>
      <w:r>
        <w:t xml:space="preserve"> </w:t>
      </w:r>
      <w:r>
        <w:t xml:space="preserve">Effective use of local resources and community partnerships in</w:t>
      </w:r>
      <w:r>
        <w:t xml:space="preserve"> </w:t>
      </w:r>
      <w:r>
        <w:rPr>
          <w:bCs/>
          <w:b/>
        </w:rPr>
        <w:t xml:space="preserve">Qatar Doha</w:t>
      </w:r>
      <w:r>
        <w:t xml:space="preserve"> </w:t>
      </w:r>
      <w:r>
        <w:t xml:space="preserve">to enhance real-world learning experiences.</w:t>
      </w:r>
    </w:p>
    <w:bookmarkEnd w:id="23"/>
    <w:bookmarkStart w:id="24" w:name="areas-for-improvement"/>
    <w:p>
      <w:pPr>
        <w:pStyle w:val="Heading3"/>
      </w:pPr>
      <w:r>
        <w:t xml:space="preserve">Areas for Improvement:</w:t>
      </w:r>
    </w:p>
    <w:p>
      <w:pPr>
        <w:numPr>
          <w:ilvl w:val="0"/>
          <w:numId w:val="1003"/>
        </w:numPr>
        <w:pStyle w:val="Compact"/>
      </w:pPr>
      <w:r>
        <w:rPr>
          <w:bCs/>
          <w:b/>
        </w:rPr>
        <w:t xml:space="preserve">Assessment Variety:</w:t>
      </w:r>
      <w:r>
        <w:t xml:space="preserve"> </w:t>
      </w:r>
      <w:r>
        <w:t xml:space="preserve">While formative assessments are strong, there is a need to diversify summative assessment methods to better capture higher-order thinking skills.</w:t>
      </w:r>
    </w:p>
    <w:p>
      <w:pPr>
        <w:numPr>
          <w:ilvl w:val="0"/>
          <w:numId w:val="1003"/>
        </w:numPr>
        <w:pStyle w:val="Compact"/>
      </w:pPr>
      <w:r>
        <w:rPr>
          <w:bCs/>
          <w:b/>
        </w:rPr>
        <w:t xml:space="preserve">Language Support:</w:t>
      </w:r>
      <w:r>
        <w:t xml:space="preserve"> </w:t>
      </w:r>
      <w:r>
        <w:t xml:space="preserve">Additional scaffolding for English as an Additional Language (EAL) learners could be strengthened to ensure equitable access to content.</w:t>
      </w:r>
    </w:p>
    <w:bookmarkEnd w:id="24"/>
    <w:bookmarkEnd w:id="25"/>
    <w:bookmarkStart w:id="26" w:name="collaboration-and-professionalism"/>
    <w:p>
      <w:pPr>
        <w:pStyle w:val="Heading2"/>
      </w:pPr>
      <w:r>
        <w:t xml:space="preserve">4. Collaboration and Professionalism</w:t>
      </w:r>
    </w:p>
    <w:p>
      <w:pPr>
        <w:pStyle w:val="FirstParagraph"/>
      </w:pPr>
      <w:r>
        <w:t xml:space="preserve">This</w:t>
      </w:r>
      <w:r>
        <w:t xml:space="preserve"> </w:t>
      </w:r>
      <w:r>
        <w:rPr>
          <w:bCs/>
          <w:b/>
        </w:rPr>
        <w:t xml:space="preserve">Peer Review Report</w:t>
      </w:r>
      <w:r>
        <w:t xml:space="preserve"> </w:t>
      </w:r>
      <w:r>
        <w:t xml:space="preserve">also evaluates the interpersonal and collaborative skills of the</w:t>
      </w:r>
      <w:r>
        <w:t xml:space="preserve"> </w:t>
      </w:r>
      <w:r>
        <w:rPr>
          <w:bCs/>
          <w:b/>
        </w:rPr>
        <w:t xml:space="preserve">Curriculum Developer</w:t>
      </w:r>
      <w:r>
        <w:t xml:space="preserve">. In the dynamic educational environment of</w:t>
      </w:r>
      <w:r>
        <w:t xml:space="preserve"> </w:t>
      </w:r>
      <w:r>
        <w:rPr>
          <w:bCs/>
          <w:b/>
        </w:rPr>
        <w:t xml:space="preserve">Qatar Doha</w:t>
      </w:r>
      <w:r>
        <w:t xml:space="preserve">, effective communication with teachers, administrators, and external partners is essential.</w:t>
      </w:r>
    </w:p>
    <w:p>
      <w:pPr>
        <w:numPr>
          <w:ilvl w:val="0"/>
          <w:numId w:val="1004"/>
        </w:numPr>
        <w:pStyle w:val="Compact"/>
      </w:pPr>
      <w:r>
        <w:rPr>
          <w:bCs/>
          <w:b/>
        </w:rPr>
        <w:t xml:space="preserve">Teacher Support:</w:t>
      </w:r>
      <w:r>
        <w:t xml:space="preserve"> </w:t>
      </w:r>
      <w:r>
        <w:t xml:space="preserve">The developer has been proactive in providing professional development workshops, helping teachers implement new curricula effectively.</w:t>
      </w:r>
    </w:p>
    <w:p>
      <w:pPr>
        <w:numPr>
          <w:ilvl w:val="0"/>
          <w:numId w:val="1004"/>
        </w:numPr>
        <w:pStyle w:val="Compact"/>
      </w:pPr>
      <w:r>
        <w:rPr>
          <w:bCs/>
          <w:b/>
        </w:rPr>
        <w:t xml:space="preserve">Feedback Integration:</w:t>
      </w:r>
      <w:r>
        <w:t xml:space="preserve"> </w:t>
      </w:r>
      <w:r>
        <w:t xml:space="preserve">Demonstrates a willingness to incorporate feedback from peers and stakeholders, showing adaptability and a growth mindset.</w:t>
      </w:r>
    </w:p>
    <w:p>
      <w:pPr>
        <w:numPr>
          <w:ilvl w:val="0"/>
          <w:numId w:val="1004"/>
        </w:numPr>
        <w:pStyle w:val="Compact"/>
      </w:pPr>
      <w:r>
        <w:rPr>
          <w:bCs/>
          <w:b/>
        </w:rPr>
        <w:t xml:space="preserve">Stakeholder Engagement:</w:t>
      </w:r>
      <w:r>
        <w:t xml:space="preserve"> </w:t>
      </w:r>
      <w:r>
        <w:t xml:space="preserve">Has successfully engaged with parents and community leaders in</w:t>
      </w:r>
      <w:r>
        <w:t xml:space="preserve"> </w:t>
      </w:r>
      <w:r>
        <w:rPr>
          <w:bCs/>
          <w:b/>
        </w:rPr>
        <w:t xml:space="preserve">Qatar Doha</w:t>
      </w:r>
      <w:r>
        <w:t xml:space="preserve"> </w:t>
      </w:r>
      <w:r>
        <w:t xml:space="preserve">to ensure the curriculum meets community expectations and values.</w:t>
      </w:r>
    </w:p>
    <w:bookmarkEnd w:id="26"/>
    <w:bookmarkStart w:id="27" w:name="recommendations-and-action-plan"/>
    <w:p>
      <w:pPr>
        <w:pStyle w:val="Heading2"/>
      </w:pPr>
      <w:r>
        <w:t xml:space="preserve">5. Recommendations and Action Plan</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Curriculum Developer</w:t>
      </w:r>
      <w:r>
        <w:t xml:space="preserve"> </w:t>
      </w:r>
      <w:r>
        <w:t xml:space="preserve">to further enhance their impact in</w:t>
      </w:r>
      <w:r>
        <w:t xml:space="preserve"> </w:t>
      </w:r>
      <w:r>
        <w:rPr>
          <w:bCs/>
          <w:b/>
        </w:rPr>
        <w:t xml:space="preserve">Qatar Doha</w:t>
      </w:r>
      <w:r>
        <w:t xml:space="preserve">:</w:t>
      </w:r>
    </w:p>
    <w:p>
      <w:pPr>
        <w:numPr>
          <w:ilvl w:val="0"/>
          <w:numId w:val="1005"/>
        </w:numPr>
        <w:pStyle w:val="Compact"/>
      </w:pPr>
      <w:r>
        <w:rPr>
          <w:bCs/>
          <w:b/>
        </w:rPr>
        <w:t xml:space="preserve">Enhance Assessment Literacy:</w:t>
      </w:r>
      <w:r>
        <w:t xml:space="preserve"> </w:t>
      </w:r>
      <w:r>
        <w:t xml:space="preserve">Participate in advanced training on assessment design to develop more varied and rigorous summative assessments.</w:t>
      </w:r>
    </w:p>
    <w:p>
      <w:pPr>
        <w:numPr>
          <w:ilvl w:val="0"/>
          <w:numId w:val="1005"/>
        </w:numPr>
        <w:pStyle w:val="Compact"/>
      </w:pPr>
      <w:r>
        <w:rPr>
          <w:bCs/>
          <w:b/>
        </w:rPr>
        <w:t xml:space="preserve">Strengthen EAL Support:</w:t>
      </w:r>
      <w:r>
        <w:t xml:space="preserve"> </w:t>
      </w:r>
      <w:r>
        <w:t xml:space="preserve">Collaborate with language specialists to embed more robust language support strategies into the curriculum.</w:t>
      </w:r>
    </w:p>
    <w:p>
      <w:pPr>
        <w:numPr>
          <w:ilvl w:val="0"/>
          <w:numId w:val="1005"/>
        </w:numPr>
        <w:pStyle w:val="Compact"/>
      </w:pPr>
      <w:r>
        <w:rPr>
          <w:bCs/>
          <w:b/>
        </w:rPr>
        <w:t xml:space="preserve">Expand Community Partnerships:</w:t>
      </w:r>
      <w:r>
        <w:t xml:space="preserve"> </w:t>
      </w:r>
      <w:r>
        <w:t xml:space="preserve">Leverage the unique opportunities in</w:t>
      </w:r>
      <w:r>
        <w:t xml:space="preserve"> </w:t>
      </w:r>
      <w:r>
        <w:rPr>
          <w:bCs/>
          <w:b/>
        </w:rPr>
        <w:t xml:space="preserve">Qatar Doha</w:t>
      </w:r>
      <w:r>
        <w:t xml:space="preserve"> </w:t>
      </w:r>
      <w:r>
        <w:t xml:space="preserve">to create more experiential learning modules with local museums, tech hubs, and cultural institutions.</w:t>
      </w:r>
    </w:p>
    <w:p>
      <w:pPr>
        <w:numPr>
          <w:ilvl w:val="0"/>
          <w:numId w:val="1005"/>
        </w:numPr>
        <w:pStyle w:val="Compact"/>
      </w:pPr>
      <w:r>
        <w:rPr>
          <w:bCs/>
          <w:b/>
        </w:rPr>
        <w:t xml:space="preserve">Data-Driven Iteration:</w:t>
      </w:r>
      <w:r>
        <w:t xml:space="preserve"> </w:t>
      </w:r>
      <w:r>
        <w:t xml:space="preserve">Implement a more systematic approach to collecting and analyzing student performance data to inform continuous curriculum improvement.</w:t>
      </w:r>
    </w:p>
    <w:bookmarkEnd w:id="27"/>
    <w:bookmarkStart w:id="28" w:name="overall-rating-and-conclusion"/>
    <w:p>
      <w:pPr>
        <w:pStyle w:val="Heading2"/>
      </w:pPr>
      <w:r>
        <w:t xml:space="preserve">6. Overall Rating and Conclusion</w:t>
      </w:r>
    </w:p>
    <w:p>
      <w:pPr>
        <w:pStyle w:val="FirstParagraph"/>
      </w:pPr>
      <w:r>
        <w:rPr>
          <w:bCs/>
          <w:b/>
        </w:rPr>
        <w:t xml:space="preserve">Overall Performance Rating:</w:t>
      </w:r>
      <w:r>
        <w:t xml:space="preserve"> </w:t>
      </w:r>
      <w:r>
        <w:t xml:space="preserve">Exceeds Expectations</w:t>
      </w:r>
    </w:p>
    <w:p>
      <w:pPr>
        <w:pStyle w:val="BodyText"/>
      </w:pPr>
      <w:r>
        <w:t xml:space="preserve">This</w:t>
      </w:r>
      <w:r>
        <w:t xml:space="preserve"> </w:t>
      </w:r>
      <w:r>
        <w:rPr>
          <w:bCs/>
          <w:b/>
        </w:rPr>
        <w:t xml:space="preserve">Peer Review Report</w:t>
      </w:r>
      <w:r>
        <w:t xml:space="preserve"> </w:t>
      </w:r>
      <w:r>
        <w:t xml:space="preserve">concludes that the</w:t>
      </w:r>
      <w:r>
        <w:t xml:space="preserve"> </w:t>
      </w:r>
      <w:r>
        <w:rPr>
          <w:bCs/>
          <w:b/>
        </w:rPr>
        <w:t xml:space="preserve">Curriculum Developer</w:t>
      </w:r>
      <w:r>
        <w:t xml:space="preserve"> </w:t>
      </w:r>
      <w:r>
        <w:t xml:space="preserve">is a valuable asset to the educational landscape of</w:t>
      </w:r>
      <w:r>
        <w:t xml:space="preserve"> </w:t>
      </w:r>
      <w:r>
        <w:rPr>
          <w:bCs/>
          <w:b/>
        </w:rPr>
        <w:t xml:space="preserve">Qatar Doha</w:t>
      </w:r>
      <w:r>
        <w:t xml:space="preserve">. Their work demonstrates a strong commitment to quality, innovation, and cultural relevance. By addressing the identified areas for improvement, the developer is well-positioned to contribute even more significantly to the nation's educational goals and the success of its students.</w:t>
      </w:r>
    </w:p>
    <w:bookmarkEnd w:id="28"/>
    <w:p>
      <w:pPr>
        <w:pStyle w:val="BodyText"/>
      </w:pPr>
      <w:r>
        <w:rPr>
          <w:bCs/>
          <w:b/>
        </w:rPr>
        <w:t xml:space="preserve">Reviewed By:</w:t>
      </w:r>
    </w:p>
    <w:p>
      <w:pPr>
        <w:pStyle w:val="BodyText"/>
      </w:pPr>
      <w:r>
        <w:t xml:space="preserve">Senior Curriculum Specialist</w:t>
      </w:r>
    </w:p>
    <w:p>
      <w:pPr>
        <w:pStyle w:val="BodyText"/>
      </w:pPr>
      <w:r>
        <w:rPr>
          <w:bCs/>
          <w:b/>
        </w:rPr>
        <w:t xml:space="preserve">Reviewed For:</w:t>
      </w:r>
    </w:p>
    <w:p>
      <w:pPr>
        <w:pStyle w:val="BodyText"/>
      </w:pPr>
      <w:r>
        <w:t xml:space="preserve">Curriculum Developer</w:t>
      </w:r>
    </w:p>
    <w:p>
      <w:pPr>
        <w:pStyle w:val="BodyText"/>
      </w:pPr>
      <w:r>
        <w:t xml:space="preserve">© 2023 Educational Review Board - Qatar Doha.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Qatar Doha</dc:title>
  <dc:creator/>
  <dc:language>en</dc:language>
  <cp:keywords/>
  <dcterms:created xsi:type="dcterms:W3CDTF">2026-10-10T05:04:08Z</dcterms:created>
  <dcterms:modified xsi:type="dcterms:W3CDTF">2026-10-10T05:04:08Z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