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0" w:name="peer-review-report"/>
    <w:p>
      <w:pPr>
        <w:pStyle w:val="Heading1"/>
      </w:pPr>
      <w:r>
        <w:t xml:space="preserve">Peer Review Report</w:t>
      </w:r>
    </w:p>
    <w:p>
      <w:pPr>
        <w:pStyle w:val="FirstParagraph"/>
      </w:pPr>
      <w:r>
        <w:t xml:space="preserve">Role: Curriculum Developer</w:t>
      </w:r>
    </w:p>
    <w:bookmarkEnd w:id="20"/>
    <w:p>
      <w:pPr>
        <w:pStyle w:val="BodyText"/>
      </w:pPr>
      <w:r>
        <w:rPr>
          <w:bCs/>
          <w:b/>
        </w:rPr>
        <w:t xml:space="preserve">Employee Name</w:t>
      </w:r>
      <w:r>
        <w:t xml:space="preserve"> </w:t>
      </w:r>
      <w:r>
        <w:t xml:space="preserve">[Name Redacted]</w:t>
      </w:r>
    </w:p>
    <w:p>
      <w:pPr>
        <w:pStyle w:val="BodyText"/>
      </w:pPr>
      <w:r>
        <w:rPr>
          <w:bCs/>
          <w:b/>
        </w:rPr>
        <w:t xml:space="preserve">Review Period</w:t>
      </w:r>
      <w:r>
        <w:t xml:space="preserve"> </w:t>
      </w:r>
      <w:r>
        <w:t xml:space="preserve">Q3 2023 - Q2 2024</w:t>
      </w:r>
    </w:p>
    <w:p>
      <w:pPr>
        <w:pStyle w:val="BodyText"/>
      </w:pPr>
      <w:r>
        <w:rPr>
          <w:bCs/>
          <w:b/>
        </w:rPr>
        <w:t xml:space="preserve">Location</w:t>
      </w:r>
      <w:r>
        <w:t xml:space="preserve"> </w:t>
      </w:r>
      <w:r>
        <w:t xml:space="preserve">Jeddah, Saudi Arabia</w:t>
      </w:r>
    </w:p>
    <w:p>
      <w:pPr>
        <w:pStyle w:val="BodyText"/>
      </w:pPr>
      <w:r>
        <w:rPr>
          <w:bCs/>
          <w:b/>
        </w:rPr>
        <w:t xml:space="preserve">Reviewer</w:t>
      </w:r>
      <w:r>
        <w:t xml:space="preserve"> </w:t>
      </w:r>
      <w:r>
        <w:t xml:space="preserve">Senior Instructional Design Lead</w:t>
      </w:r>
    </w:p>
    <w:bookmarkStart w:id="21" w:name="executive-summary"/>
    <w:p>
      <w:pPr>
        <w:pStyle w:val="Heading2"/>
      </w:pPr>
      <w:r>
        <w:t xml:space="preserve">1. Executive Summary</w:t>
      </w:r>
    </w:p>
    <w:p>
      <w:pPr>
        <w:pStyle w:val="FirstParagraph"/>
      </w:pPr>
      <w:r>
        <w:t xml:space="preserve">This Peer Review Report evaluates the professional performance, instructional design capabilities, and strategic alignment of the Curriculum Developer based in Jeddah, Saudi Arabia. The primary objective of this review is to assess the effectiveness of the curriculum frameworks developed over the past review period, specifically focusing on their alignment with the Vision 2030 educational goals and the Ministry of Education's regulatory standards.</w:t>
      </w:r>
    </w:p>
    <w:p>
      <w:pPr>
        <w:pStyle w:val="BodyText"/>
      </w:pPr>
      <w:r>
        <w:t xml:space="preserve">The subject has demonstrated a high level of competency in translating complex pedagogical theories into practical, engaging learning modules. Their work has been instrumental in modernizing our educational offerings, ensuring they resonate with the local demographic in Jeddah while maintaining global academic standards. This report details specific achievements, areas for professional growth, and strategic recommendations for the upcoming fiscal year.</w:t>
      </w:r>
    </w:p>
    <w:bookmarkEnd w:id="21"/>
    <w:bookmarkStart w:id="22" w:name="X5fd45a151f0ea8a9ae3c31413973ea1f6f56bac"/>
    <w:p>
      <w:pPr>
        <w:pStyle w:val="Heading2"/>
      </w:pPr>
      <w:r>
        <w:t xml:space="preserve">2. Alignment with Vision 2030 and Local Context</w:t>
      </w:r>
    </w:p>
    <w:p>
      <w:pPr>
        <w:pStyle w:val="FirstParagraph"/>
      </w:pPr>
      <w:r>
        <w:t xml:space="preserve">A critical component of the Curriculum Developer's role in Saudi Arabia is the ability to embed the principles of Vision 2030 into educational content. The review indicates that the developer has successfully integrated themes of innovation, entrepreneurship, and digital transformation into the core curriculum. This is particularly evident in the recent STEM modules designed for secondary education, which emphasize problem-solving skills relevant to the Kingdom's economic diversification efforts.</w:t>
      </w:r>
    </w:p>
    <w:p>
      <w:pPr>
        <w:pStyle w:val="BodyText"/>
      </w:pPr>
      <w:r>
        <w:t xml:space="preserve">Furthermore, the developer has shown a commendable sensitivity to the cultural and social nuances of Jeddah. The content developed respects local traditions and values while encouraging critical thinking and global citizenship. This balance is essential for curriculum adoption in the region. The inclusion of local case studies and references to Saudi heritage in the social sciences curriculum has been particularly well-received by stakeholders and educators in the western region.</w:t>
      </w:r>
    </w:p>
    <w:bookmarkEnd w:id="22"/>
    <w:bookmarkStart w:id="23" w:name="instructional-design-and-content-quality"/>
    <w:p>
      <w:pPr>
        <w:pStyle w:val="Heading2"/>
      </w:pPr>
      <w:r>
        <w:t xml:space="preserve">3. Instructional Design and Content Quality</w:t>
      </w:r>
    </w:p>
    <w:p>
      <w:pPr>
        <w:pStyle w:val="FirstParagraph"/>
      </w:pPr>
      <w:r>
        <w:t xml:space="preserve">From a technical standpoint, the instructional design artifacts produced by the Curriculum Developer are of exceptional quality. The review highlights the following strengths:</w:t>
      </w:r>
    </w:p>
    <w:p>
      <w:pPr>
        <w:numPr>
          <w:ilvl w:val="0"/>
          <w:numId w:val="1001"/>
        </w:numPr>
        <w:pStyle w:val="Compact"/>
      </w:pPr>
      <w:r>
        <w:rPr>
          <w:bCs/>
          <w:b/>
        </w:rPr>
        <w:t xml:space="preserve">Backward Design Methodology:</w:t>
      </w:r>
      <w:r>
        <w:t xml:space="preserve"> </w:t>
      </w:r>
      <w:r>
        <w:t xml:space="preserve">The developer consistently utilizes the Understanding by Design (UbD) framework, ensuring that learning objectives, assessments, and instructional activities are perfectly aligned. This has resulted in measurable improvements in student learning outcomes across pilot programs.</w:t>
      </w:r>
    </w:p>
    <w:p>
      <w:pPr>
        <w:numPr>
          <w:ilvl w:val="0"/>
          <w:numId w:val="1001"/>
        </w:numPr>
        <w:pStyle w:val="Compact"/>
      </w:pPr>
      <w:r>
        <w:rPr>
          <w:bCs/>
          <w:b/>
        </w:rPr>
        <w:t xml:space="preserve">Differentiation Strategies:</w:t>
      </w:r>
      <w:r>
        <w:t xml:space="preserve"> </w:t>
      </w:r>
      <w:r>
        <w:t xml:space="preserve">The curriculum materials include robust differentiation strategies that cater to diverse learning needs, including students with special educational needs (SEN). This inclusivity is vital for the evolving educational landscape in Saudi Arabia.</w:t>
      </w:r>
    </w:p>
    <w:p>
      <w:pPr>
        <w:numPr>
          <w:ilvl w:val="0"/>
          <w:numId w:val="1001"/>
        </w:numPr>
        <w:pStyle w:val="Compact"/>
      </w:pPr>
      <w:r>
        <w:rPr>
          <w:bCs/>
          <w:b/>
        </w:rPr>
        <w:t xml:space="preserve">Assessment Integrity:</w:t>
      </w:r>
      <w:r>
        <w:t xml:space="preserve"> </w:t>
      </w:r>
      <w:r>
        <w:t xml:space="preserve">The assessment tools developed are rigorous and valid. They move beyond rote memorization to evaluate higher-order thinking skills, aligning with the Ministry of Education's push for competency-based education.</w:t>
      </w:r>
    </w:p>
    <w:p>
      <w:pPr>
        <w:pStyle w:val="FirstParagraph"/>
      </w:pPr>
      <w:r>
        <w:t xml:space="preserve">The integration of multimedia elements and interactive digital resources has also been a standout feature. The developer has effectively leveraged Learning Management Systems (LMS) to create blended learning experiences that are accessible and engaging for students in Jeddah.</w:t>
      </w:r>
    </w:p>
    <w:bookmarkEnd w:id="23"/>
    <w:bookmarkStart w:id="24" w:name="collaboration-and-stakeholder-engagement"/>
    <w:p>
      <w:pPr>
        <w:pStyle w:val="Heading2"/>
      </w:pPr>
      <w:r>
        <w:t xml:space="preserve">4. Collaboration and Stakeholder Engagement</w:t>
      </w:r>
    </w:p>
    <w:p>
      <w:pPr>
        <w:pStyle w:val="FirstParagraph"/>
      </w:pPr>
      <w:r>
        <w:t xml:space="preserve">Curriculum development is inherently a collaborative process. The subject has demonstrated strong interpersonal skills and the ability to work effectively with a diverse team of educators, subject matter experts, and administrative staff. Regular workshops conducted by the developer have facilitated knowledge sharing and ensured that teachers are well-equipped to implement the new curriculum.</w:t>
      </w:r>
    </w:p>
    <w:p>
      <w:pPr>
        <w:pStyle w:val="BodyText"/>
      </w:pPr>
      <w:r>
        <w:t xml:space="preserve">Feedback from teachers in Jeddah indicates that the developer is approachable and responsive to their concerns. This open line of communication has been crucial for iterative improvements to the curriculum. Additionally, the developer has successfully engaged with external stakeholders, including government officials and community leaders, to ensure that the curriculum meets broader societal expectations.</w:t>
      </w:r>
    </w:p>
    <w:bookmarkEnd w:id="24"/>
    <w:bookmarkStart w:id="25" w:name="areas-for-improvement"/>
    <w:p>
      <w:pPr>
        <w:pStyle w:val="Heading2"/>
      </w:pPr>
      <w:r>
        <w:t xml:space="preserve">5. Areas for Improvement</w:t>
      </w:r>
    </w:p>
    <w:p>
      <w:pPr>
        <w:pStyle w:val="FirstParagraph"/>
      </w:pPr>
      <w:r>
        <w:t xml:space="preserve">While the overall performance is highly satisfactory, the peer review identifies specific areas where the Curriculum Developer can further enhance their impact:</w:t>
      </w:r>
    </w:p>
    <w:p>
      <w:pPr>
        <w:numPr>
          <w:ilvl w:val="0"/>
          <w:numId w:val="1002"/>
        </w:numPr>
        <w:pStyle w:val="Compact"/>
      </w:pPr>
      <w:r>
        <w:rPr>
          <w:bCs/>
          <w:b/>
        </w:rPr>
        <w:t xml:space="preserve">Data-Driven Decision Making:</w:t>
      </w:r>
      <w:r>
        <w:t xml:space="preserve"> </w:t>
      </w:r>
      <w:r>
        <w:t xml:space="preserve">While the developer uses qualitative feedback effectively, there is an opportunity to incorporate more quantitative data analytics into the curriculum design process. Utilizing learning analytics to track student engagement and performance in real-time could lead to more precise adjustments.</w:t>
      </w:r>
    </w:p>
    <w:p>
      <w:pPr>
        <w:numPr>
          <w:ilvl w:val="0"/>
          <w:numId w:val="1002"/>
        </w:numPr>
        <w:pStyle w:val="Compact"/>
      </w:pPr>
      <w:r>
        <w:rPr>
          <w:bCs/>
          <w:b/>
        </w:rPr>
        <w:t xml:space="preserve">Advanced EdTech Integration:</w:t>
      </w:r>
      <w:r>
        <w:t xml:space="preserve"> </w:t>
      </w:r>
      <w:r>
        <w:t xml:space="preserve">As Saudi Arabia accelerates its digital transformation, the developer should explore emerging technologies such as Artificial Intelligence (AI) and Virtual Reality (VR) in curriculum design. Integrating these tools could provide immersive learning experiences that align with the Kingdom's technological ambitions.</w:t>
      </w:r>
    </w:p>
    <w:p>
      <w:pPr>
        <w:numPr>
          <w:ilvl w:val="0"/>
          <w:numId w:val="1002"/>
        </w:numPr>
        <w:pStyle w:val="Compact"/>
      </w:pPr>
      <w:r>
        <w:rPr>
          <w:bCs/>
          <w:b/>
        </w:rPr>
        <w:t xml:space="preserve">Professional Development Leadership:</w:t>
      </w:r>
      <w:r>
        <w:t xml:space="preserve"> </w:t>
      </w:r>
      <w:r>
        <w:t xml:space="preserve">The developer is encouraged to take a more proactive role in leading professional development initiatives. Creating a structured mentorship program for junior curriculum designers would help build capacity within the organization.</w:t>
      </w:r>
    </w:p>
    <w:bookmarkEnd w:id="25"/>
    <w:bookmarkStart w:id="26" w:name="strategic-recommendations"/>
    <w:p>
      <w:pPr>
        <w:pStyle w:val="Heading2"/>
      </w:pPr>
      <w:r>
        <w:t xml:space="preserve">6. Strategic Recommendations</w:t>
      </w:r>
    </w:p>
    <w:p>
      <w:pPr>
        <w:pStyle w:val="FirstParagraph"/>
      </w:pPr>
      <w:r>
        <w:t xml:space="preserve">Based on the findings of this Peer Review Report, the following recommendations are proposed for the Curriculum Developer:</w:t>
      </w:r>
    </w:p>
    <w:p>
      <w:pPr>
        <w:numPr>
          <w:ilvl w:val="0"/>
          <w:numId w:val="1003"/>
        </w:numPr>
        <w:pStyle w:val="Compact"/>
      </w:pPr>
      <w:r>
        <w:t xml:space="preserve">Lead a pilot project to integrate AI-driven personalized learning pathways into the existing curriculum framework.</w:t>
      </w:r>
    </w:p>
    <w:p>
      <w:pPr>
        <w:numPr>
          <w:ilvl w:val="0"/>
          <w:numId w:val="1003"/>
        </w:numPr>
        <w:pStyle w:val="Compact"/>
      </w:pPr>
      <w:r>
        <w:t xml:space="preserve">Develop a comprehensive guide on culturally responsive pedagogy tailored for educators in Jeddah.</w:t>
      </w:r>
    </w:p>
    <w:p>
      <w:pPr>
        <w:numPr>
          <w:ilvl w:val="0"/>
          <w:numId w:val="1003"/>
        </w:numPr>
        <w:pStyle w:val="Compact"/>
      </w:pPr>
      <w:r>
        <w:t xml:space="preserve">Collaborate with international educational institutions to benchmark our curriculum against global best practices, ensuring continued excellence.</w:t>
      </w:r>
    </w:p>
    <w:bookmarkEnd w:id="26"/>
    <w:bookmarkStart w:id="27" w:name="conclusion"/>
    <w:p>
      <w:pPr>
        <w:pStyle w:val="Heading2"/>
      </w:pPr>
      <w:r>
        <w:t xml:space="preserve">7. Conclusion</w:t>
      </w:r>
    </w:p>
    <w:p>
      <w:pPr>
        <w:pStyle w:val="FirstParagraph"/>
      </w:pPr>
      <w:r>
        <w:t xml:space="preserve">In conclusion, the Curriculum Developer has made significant contributions to the educational landscape in Saudi Arabia, particularly in Jeddah. Their dedication to creating high-quality, culturally relevant, and forward-thinking curriculum materials is evident. By addressing the identified areas for improvement and embracing emerging technologies, the developer is well-positioned to continue driving educational excellence and supporting the goals of Vision 2030. This Peer Review Report serves as a testament to their professional growth and a roadmap for future success.</w:t>
      </w:r>
    </w:p>
    <w:p>
      <w:pPr>
        <w:pStyle w:val="BodyText"/>
      </w:pPr>
      <w:r>
        <w:rPr>
          <w:bCs/>
          <w:b/>
        </w:rPr>
        <w:t xml:space="preserve">Reviewer Signature</w:t>
      </w:r>
      <w:r>
        <w:br/>
      </w:r>
      <w:r>
        <w:t xml:space="preserve">Date: _______________</w:t>
      </w:r>
    </w:p>
    <w:p>
      <w:pPr>
        <w:pStyle w:val="BodyText"/>
      </w:pPr>
      <w:r>
        <w:rPr>
          <w:bCs/>
          <w:b/>
        </w:rPr>
        <w:t xml:space="preserve">Employee Acknowledgment</w:t>
      </w:r>
      <w:r>
        <w:br/>
      </w:r>
      <w:r>
        <w:t xml:space="preserve">Date: _______________</w:t>
      </w:r>
    </w:p>
    <w:p>
      <w:pPr>
        <w:pStyle w:val="BodyText"/>
      </w:pPr>
      <w:r>
        <w:t xml:space="preserve">Confidential Document - Internal Use Only. Prepared for the Human Resources Department, Jeddah Office.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2026-10-10T02:57:34Z</dcterms:created>
  <dcterms:modified xsi:type="dcterms:W3CDTF">2026-10-10T02:57:34Z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