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p>
    <w:bookmarkStart w:id="29" w:name="peer-review-report-curriculum-developer"/>
    <w:p>
      <w:pPr>
        <w:pStyle w:val="Heading1"/>
      </w:pPr>
      <w:r>
        <w:t xml:space="preserve">Peer Review Report: Curriculum Developer</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Johannesburg, South Africa</w:t>
      </w:r>
      <w:r>
        <w:br/>
      </w:r>
      <w:r>
        <w:rPr>
          <w:bCs/>
          <w:b/>
        </w:rPr>
        <w:t xml:space="preserve">Review Type:</w:t>
      </w:r>
      <w:r>
        <w:t xml:space="preserve"> </w:t>
      </w:r>
      <w:r>
        <w:t xml:space="preserve">Annual Performance &amp; Competency Review</w:t>
      </w:r>
    </w:p>
    <w:p>
      <w:pPr>
        <w:pStyle w:val="BodyText"/>
      </w:pPr>
      <w:r>
        <w:rPr>
          <w:bCs/>
          <w:b/>
        </w:rPr>
        <w:t xml:space="preserve">Employee Name:</w:t>
      </w:r>
      <w:r>
        <w:t xml:space="preserve"> </w:t>
      </w:r>
      <w:r>
        <w:t xml:space="preserve">[Name Redacted]</w:t>
      </w:r>
      <w:r>
        <w:br/>
      </w:r>
      <w:r>
        <w:rPr>
          <w:bCs/>
          <w:b/>
        </w:rPr>
        <w:t xml:space="preserve">Role:</w:t>
      </w:r>
      <w:r>
        <w:t xml:space="preserve"> </w:t>
      </w:r>
      <w:r>
        <w:t xml:space="preserve">Senior Curriculum Developer</w:t>
      </w:r>
      <w:r>
        <w:br/>
      </w:r>
      <w:r>
        <w:rPr>
          <w:bCs/>
          <w:b/>
        </w:rPr>
        <w:t xml:space="preserve">Department:</w:t>
      </w:r>
      <w:r>
        <w:t xml:space="preserve"> </w:t>
      </w:r>
      <w:r>
        <w:t xml:space="preserve">Educational Strategy &amp; Design</w:t>
      </w:r>
    </w:p>
    <w:bookmarkStart w:id="20" w:name="executive-summary"/>
    <w:p>
      <w:pPr>
        <w:pStyle w:val="Heading2"/>
      </w:pPr>
      <w:r>
        <w:t xml:space="preserve">1. Executive Summary</w:t>
      </w:r>
    </w:p>
    <w:p>
      <w:pPr>
        <w:pStyle w:val="FirstParagraph"/>
      </w:pPr>
      <w:r>
        <w:t xml:space="preserve">This Peer Review Report evaluates the professional performance, technical competency, and strategic alignment of the Curriculum Developer role within our Johannesburg-based educational division. The review focuses on the individual's ability to design, implement, and evaluate curricula that align with the South African National Curriculum and Assessment Policy Statement (CAPS) while addressing the unique socio-economic and cultural dynamics of the Gauteng province. The subject has demonstrated a high level of proficiency in instructional design, though specific areas regarding digital integration and stakeholder engagement require further development.</w:t>
      </w:r>
    </w:p>
    <w:bookmarkEnd w:id="20"/>
    <w:bookmarkStart w:id="21" w:name="Xfd9e2bc77b469859ae0d8461fee24c81db50a6f"/>
    <w:p>
      <w:pPr>
        <w:pStyle w:val="Heading2"/>
      </w:pPr>
      <w:r>
        <w:t xml:space="preserve">2. Alignment with South African Educational Standards</w:t>
      </w:r>
    </w:p>
    <w:p>
      <w:pPr>
        <w:pStyle w:val="FirstParagraph"/>
      </w:pPr>
      <w:r>
        <w:t xml:space="preserve">A primary responsibility of the Curriculum Developer in this context is ensuring strict adherence to the Department of Basic Education (DBE) guidelines. The review indicates that the developer has successfully maintained compliance with CAPS requirements across all Grade R to Grade 12 modules produced this fiscal year.</w:t>
      </w:r>
    </w:p>
    <w:p>
      <w:pPr>
        <w:pStyle w:val="BodyText"/>
      </w:pPr>
      <w:r>
        <w:t xml:space="preserve">Specifically, the developer has shown a nuanced understanding of the Outcomes-Based Education (OBE) legacy and how it integrates into current assessment frameworks. The materials developed for the Johannesburg pilot schools reflect a deep commitment to inclusivity, incorporating diverse linguistic perspectives and cultural contexts relevant to the local population. This alignment is critical for ensuring that the curriculum is not only legally compliant but also pedagogically effective for learners in South Africa.</w:t>
      </w:r>
    </w:p>
    <w:bookmarkEnd w:id="21"/>
    <w:bookmarkStart w:id="24" w:name="instructional-design-and-content-quality"/>
    <w:p>
      <w:pPr>
        <w:pStyle w:val="Heading2"/>
      </w:pPr>
      <w:r>
        <w:t xml:space="preserve">3. Instructional Design and Content Quality</w:t>
      </w:r>
    </w:p>
    <w:bookmarkStart w:id="22" w:name="strengths"/>
    <w:p>
      <w:pPr>
        <w:pStyle w:val="Heading3"/>
      </w:pPr>
      <w:r>
        <w:t xml:space="preserve">Strengths</w:t>
      </w:r>
    </w:p>
    <w:p>
      <w:pPr>
        <w:numPr>
          <w:ilvl w:val="0"/>
          <w:numId w:val="1001"/>
        </w:numPr>
        <w:pStyle w:val="Compact"/>
      </w:pPr>
      <w:r>
        <w:rPr>
          <w:bCs/>
          <w:b/>
        </w:rPr>
        <w:t xml:space="preserve">Contextual Relevance:</w:t>
      </w:r>
      <w:r>
        <w:t xml:space="preserve"> </w:t>
      </w:r>
      <w:r>
        <w:t xml:space="preserve">The developer excels at localizing content. For example, mathematics case studies were updated to reflect local economic scenarios in Johannesburg, making abstract concepts more tangible for learners.</w:t>
      </w:r>
    </w:p>
    <w:p>
      <w:pPr>
        <w:numPr>
          <w:ilvl w:val="0"/>
          <w:numId w:val="1001"/>
        </w:numPr>
        <w:pStyle w:val="Compact"/>
      </w:pPr>
      <w:r>
        <w:rPr>
          <w:bCs/>
          <w:b/>
        </w:rPr>
        <w:t xml:space="preserve">Assessment Strategy:</w:t>
      </w:r>
      <w:r>
        <w:t xml:space="preserve"> </w:t>
      </w:r>
      <w:r>
        <w:t xml:space="preserve">The design of continuous assessment tasks (CATs) is robust. The developer has created clear rubrics that assist teachers in standardizing grading, a common challenge in the South African public education sector.</w:t>
      </w:r>
    </w:p>
    <w:p>
      <w:pPr>
        <w:numPr>
          <w:ilvl w:val="0"/>
          <w:numId w:val="1001"/>
        </w:numPr>
        <w:pStyle w:val="Compact"/>
      </w:pPr>
      <w:r>
        <w:rPr>
          <w:bCs/>
          <w:b/>
        </w:rPr>
        <w:t xml:space="preserve">Clarity and Structure:</w:t>
      </w:r>
      <w:r>
        <w:t xml:space="preserve"> </w:t>
      </w:r>
      <w:r>
        <w:t xml:space="preserve">Lesson plans are logically sequenced, ensuring a scaffolded approach to learning that supports both high-performing and struggling students.</w:t>
      </w:r>
    </w:p>
    <w:bookmarkEnd w:id="22"/>
    <w:bookmarkStart w:id="23" w:name="areas-for-improvement"/>
    <w:p>
      <w:pPr>
        <w:pStyle w:val="Heading3"/>
      </w:pPr>
      <w:r>
        <w:t xml:space="preserve">Areas for Improvement</w:t>
      </w:r>
    </w:p>
    <w:p>
      <w:pPr>
        <w:numPr>
          <w:ilvl w:val="0"/>
          <w:numId w:val="1002"/>
        </w:numPr>
        <w:pStyle w:val="Compact"/>
      </w:pPr>
      <w:r>
        <w:rPr>
          <w:bCs/>
          <w:b/>
        </w:rPr>
        <w:t xml:space="preserve">Differentiation:</w:t>
      </w:r>
      <w:r>
        <w:t xml:space="preserve"> </w:t>
      </w:r>
      <w:r>
        <w:t xml:space="preserve">While the core content is strong, there is a need for more explicit differentiation strategies within the curriculum documents to support learners with barriers to learning, in line with the South African Inclusive Education Policy.</w:t>
      </w:r>
    </w:p>
    <w:bookmarkEnd w:id="23"/>
    <w:bookmarkEnd w:id="24"/>
    <w:bookmarkStart w:id="25" w:name="stakeholder-engagement-and-collaboration"/>
    <w:p>
      <w:pPr>
        <w:pStyle w:val="Heading2"/>
      </w:pPr>
      <w:r>
        <w:t xml:space="preserve">4. Stakeholder Engagement and Collaboration</w:t>
      </w:r>
    </w:p>
    <w:p>
      <w:pPr>
        <w:pStyle w:val="FirstParagraph"/>
      </w:pPr>
      <w:r>
        <w:t xml:space="preserve">Effective curriculum development in Johannesburg requires close collaboration with teachers, school principals, and community leaders. The review highlights that the Curriculum Developer has established strong relationships with the Gauteng Department of Education representatives.</w:t>
      </w:r>
    </w:p>
    <w:p>
      <w:pPr>
        <w:pStyle w:val="BodyText"/>
      </w:pPr>
      <w:r>
        <w:t xml:space="preserve">However, the report notes a gap in engagement with grassroots educators in under-resourced schools. The developer tends to rely heavily on feedback from well-resourced private institutions in Sandton and Rosebank. To ensure equity, the developer must actively seek input from teachers in townships such as Soweto and Alexandra. This will ensure the curriculum is practical and feasible for educators working with limited resources, a critical factor in the South African landscape.</w:t>
      </w:r>
    </w:p>
    <w:bookmarkEnd w:id="25"/>
    <w:bookmarkStart w:id="26" w:name="technological-integration-and-innovation"/>
    <w:p>
      <w:pPr>
        <w:pStyle w:val="Heading2"/>
      </w:pPr>
      <w:r>
        <w:t xml:space="preserve">5. Technological Integration and Innovation</w:t>
      </w:r>
    </w:p>
    <w:p>
      <w:pPr>
        <w:pStyle w:val="FirstParagraph"/>
      </w:pPr>
      <w:r>
        <w:t xml:space="preserve">As South Africa pushes for digital transformation in education, the Curriculum Developer is expected to integrate technology seamlessly into learning materials. The current review finds that while the developer is proficient in standard digital tools, there is a lack of innovation regarding low-bandwidth solutions.</w:t>
      </w:r>
    </w:p>
    <w:p>
      <w:pPr>
        <w:pStyle w:val="BodyText"/>
      </w:pPr>
      <w:r>
        <w:t xml:space="preserve">Given the digital divide in Johannesburg, the curriculum must be accessible offline or via low-data platforms. The developer is recommended to explore the creation of USSD-based learning aids or lightweight mobile applications that can reach learners who do not have consistent internet access. This adaptation is essential for future-proofing the curriculum and ensuring it serves the entire demographic of South Africa.</w:t>
      </w:r>
    </w:p>
    <w:bookmarkEnd w:id="26"/>
    <w:bookmarkStart w:id="27" w:name="professional-development-and-leadership"/>
    <w:p>
      <w:pPr>
        <w:pStyle w:val="Heading2"/>
      </w:pPr>
      <w:r>
        <w:t xml:space="preserve">6. Professional Development and Leadership</w:t>
      </w:r>
    </w:p>
    <w:p>
      <w:pPr>
        <w:pStyle w:val="FirstParagraph"/>
      </w:pPr>
      <w:r>
        <w:t xml:space="preserve">The Curriculum Developer has demonstrated a commitment to continuous professional development (CPD). Attendance at local educational conferences in Johannesburg has been consistent. Furthermore, the developer has begun mentoring junior staff members, sharing best practices regarding CAPS interpretation and assessment design.</w:t>
      </w:r>
    </w:p>
    <w:p>
      <w:pPr>
        <w:pStyle w:val="BodyText"/>
      </w:pPr>
      <w:r>
        <w:t xml:space="preserve">To advance to a senior leadership level, the developer should take a more proactive role in policy advocacy. Engaging with national curriculum forums and contributing to the broader discourse on educational reform in South Africa would significantly enhance their professional profile and the organization's reputation.</w:t>
      </w:r>
    </w:p>
    <w:bookmarkEnd w:id="27"/>
    <w:bookmarkStart w:id="28" w:name="conclusion-and-recommendations"/>
    <w:p>
      <w:pPr>
        <w:pStyle w:val="Heading2"/>
      </w:pPr>
      <w:r>
        <w:t xml:space="preserve">7. Conclusion and Recommendations</w:t>
      </w:r>
    </w:p>
    <w:p>
      <w:pPr>
        <w:pStyle w:val="FirstParagraph"/>
      </w:pPr>
      <w:r>
        <w:t xml:space="preserve">Overall, this Peer Review Report concludes that the Curriculum Developer is performing at a satisfactory to good level. Their technical knowledge of the South African curriculum framework is excellent, and their ability to produce high-quality, compliant educational materials is a significant asset to the organization.</w:t>
      </w:r>
    </w:p>
    <w:p>
      <w:pPr>
        <w:pStyle w:val="BodyText"/>
      </w:pPr>
      <w:r>
        <w:rPr>
          <w:bCs/>
          <w:b/>
        </w:rPr>
        <w:t xml:space="preserve">Key Recommendations:</w:t>
      </w:r>
    </w:p>
    <w:p>
      <w:pPr>
        <w:numPr>
          <w:ilvl w:val="0"/>
          <w:numId w:val="1003"/>
        </w:numPr>
        <w:pStyle w:val="Compact"/>
      </w:pPr>
      <w:r>
        <w:t xml:space="preserve">Increase engagement with educators in under-resourced Johannesburg schools to ensure curriculum feasibility and equity.</w:t>
      </w:r>
    </w:p>
    <w:p>
      <w:pPr>
        <w:numPr>
          <w:ilvl w:val="0"/>
          <w:numId w:val="1003"/>
        </w:numPr>
        <w:pStyle w:val="Compact"/>
      </w:pPr>
      <w:r>
        <w:t xml:space="preserve">Develop low-bandwidth digital resources to address the digital divide in South Africa.</w:t>
      </w:r>
    </w:p>
    <w:p>
      <w:pPr>
        <w:numPr>
          <w:ilvl w:val="0"/>
          <w:numId w:val="1003"/>
        </w:numPr>
        <w:pStyle w:val="Compact"/>
      </w:pPr>
      <w:r>
        <w:t xml:space="preserve">Enhance differentiation strategies within curriculum documents to better support inclusive education.</w:t>
      </w:r>
    </w:p>
    <w:p>
      <w:pPr>
        <w:numPr>
          <w:ilvl w:val="0"/>
          <w:numId w:val="1003"/>
        </w:numPr>
        <w:pStyle w:val="Compact"/>
      </w:pPr>
      <w:r>
        <w:t xml:space="preserve">Take a leadership role in national educational policy discussions.</w:t>
      </w:r>
    </w:p>
    <w:p>
      <w:pPr>
        <w:pStyle w:val="FirstParagraph"/>
      </w:pPr>
      <w:r>
        <w:t xml:space="preserve">By addressing these areas, the Curriculum Developer will not only improve their individual performance but also contribute more effectively to the educational advancement of learners in South Africa.</w:t>
      </w:r>
    </w:p>
    <w:bookmarkEnd w:id="28"/>
    <w:p>
      <w:pPr>
        <w:pStyle w:val="BodyText"/>
      </w:pPr>
      <w:r>
        <w:t xml:space="preserve">Reviewer Signature</w:t>
      </w:r>
    </w:p>
    <w:p>
      <w:pPr>
        <w:pStyle w:val="BodyText"/>
      </w:pPr>
      <w:r>
        <w:rPr>
          <w:bCs/>
          <w:b/>
        </w:rPr>
        <w:t xml:space="preserve">Senior Educational Strategist</w:t>
      </w:r>
    </w:p>
    <w:p>
      <w:pPr>
        <w:pStyle w:val="BodyText"/>
      </w:pPr>
      <w:r>
        <w:t xml:space="preserve">Employee Signature</w:t>
      </w:r>
    </w:p>
    <w:p>
      <w:pPr>
        <w:pStyle w:val="BodyText"/>
      </w:pPr>
      <w:r>
        <w:rPr>
          <w:bCs/>
          <w:b/>
        </w:rPr>
        <w:t xml:space="preserve">Curriculum Developer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dc:title>
  <dc:creator/>
  <dc:language>en</dc:language>
  <cp:keywords/>
  <dcterms:created xsi:type="dcterms:W3CDTF">2026-10-10T06:32:47Z</dcterms:created>
  <dcterms:modified xsi:type="dcterms:W3CDTF">2026-10-10T06:32:47Z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