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Seoul,</w:t>
      </w:r>
      <w:r>
        <w:t xml:space="preserve"> </w:t>
      </w:r>
      <w:r>
        <w:t xml:space="preserve">South</w:t>
      </w:r>
      <w:r>
        <w:t xml:space="preserve"> </w:t>
      </w:r>
      <w:r>
        <w:t xml:space="preserve">Korea</w:t>
      </w:r>
    </w:p>
    <w:bookmarkStart w:id="27" w:name="peer-review-report-curriculum-developer"/>
    <w:p>
      <w:pPr>
        <w:pStyle w:val="Heading1"/>
      </w:pPr>
      <w:r>
        <w:t xml:space="preserve">Peer Review Report: Curriculum Developer</w:t>
      </w:r>
    </w:p>
    <w:p>
      <w:pPr>
        <w:pStyle w:val="FirstParagraph"/>
      </w:pPr>
      <w:r>
        <w:t xml:space="preserve">Reviewee Name:</w:t>
      </w:r>
    </w:p>
    <w:p>
      <w:pPr>
        <w:pStyle w:val="BodyText"/>
      </w:pPr>
      <w:r>
        <w:t xml:space="preserve">[Name of Curriculum Developer]</w:t>
      </w:r>
    </w:p>
    <w:p>
      <w:pPr>
        <w:pStyle w:val="BodyText"/>
      </w:pPr>
      <w:r>
        <w:t xml:space="preserve">Position:</w:t>
      </w:r>
    </w:p>
    <w:p>
      <w:pPr>
        <w:pStyle w:val="BodyText"/>
      </w:pPr>
      <w:r>
        <w:t xml:space="preserve">Senior Curriculum Developer</w:t>
      </w:r>
    </w:p>
    <w:p>
      <w:pPr>
        <w:pStyle w:val="BodyText"/>
      </w:pPr>
      <w:r>
        <w:t xml:space="preserve">Location:</w:t>
      </w:r>
    </w:p>
    <w:p>
      <w:pPr>
        <w:pStyle w:val="BodyText"/>
      </w:pPr>
      <w:r>
        <w:t xml:space="preserve">Seoul, South Korea</w:t>
      </w:r>
    </w:p>
    <w:p>
      <w:pPr>
        <w:pStyle w:val="BodyText"/>
      </w:pPr>
      <w:r>
        <w:t xml:space="preserve">Date of Review:</w:t>
      </w:r>
    </w:p>
    <w:p>
      <w:pPr>
        <w:pStyle w:val="BodyText"/>
      </w:pPr>
      <w:r>
        <w:t xml:space="preserve">October 24, 2023</w:t>
      </w:r>
    </w:p>
    <w:p>
      <w:pPr>
        <w:pStyle w:val="BodyText"/>
      </w:pPr>
      <w:r>
        <w:t xml:space="preserve">Reviewer Name:</w:t>
      </w:r>
    </w:p>
    <w:p>
      <w:pPr>
        <w:pStyle w:val="BodyText"/>
      </w:pPr>
      <w:r>
        <w:t xml:space="preserve">[Name of Peer Reviewer]</w:t>
      </w:r>
    </w:p>
    <w:p>
      <w:pPr>
        <w:pStyle w:val="BodyText"/>
      </w:pPr>
      <w:r>
        <w:t xml:space="preserve">Department:</w:t>
      </w:r>
    </w:p>
    <w:p>
      <w:pPr>
        <w:pStyle w:val="BodyText"/>
      </w:pPr>
      <w:r>
        <w:t xml:space="preserve">Educational Strategy &amp; Development</w:t>
      </w:r>
    </w:p>
    <w:p>
      <w:pPr>
        <w:pStyle w:val="BodyText"/>
      </w:pPr>
      <w:r>
        <w:t xml:space="preserve">Review Period:</w:t>
      </w:r>
    </w:p>
    <w:p>
      <w:pPr>
        <w:pStyle w:val="BodyText"/>
      </w:pPr>
      <w:r>
        <w:t xml:space="preserve">January 2023 – September 2023</w:t>
      </w:r>
    </w:p>
    <w:p>
      <w:pPr>
        <w:pStyle w:val="BodyText"/>
      </w:pPr>
      <w:r>
        <w:t xml:space="preserve">Confidentiality:</w:t>
      </w:r>
    </w:p>
    <w:p>
      <w:pPr>
        <w:pStyle w:val="BodyText"/>
      </w:pPr>
      <w:r>
        <w:t xml:space="preserve">Strictly Confidential</w:t>
      </w:r>
    </w:p>
    <w:bookmarkStart w:id="20" w:name="executive-summary"/>
    <w:p>
      <w:pPr>
        <w:pStyle w:val="Heading2"/>
      </w:pPr>
      <w:r>
        <w:t xml:space="preserve">1. Executive Summary</w:t>
      </w:r>
    </w:p>
    <w:p>
      <w:pPr>
        <w:pStyle w:val="FirstParagraph"/>
      </w:pPr>
      <w:r>
        <w:t xml:space="preserve">This Peer Review Report evaluates the professional performance, pedagogical expertise, and strategic contributions of the Curriculum Developer based in Seoul, South Korea. The review focuses on the development of educational frameworks that align with both international standards and the specific cultural and regulatory requirements of the South Korean education sector. The reviewee has demonstrated a high level of competency in designing curricula that are not only academically rigorous but also culturally responsive to the diverse student population in Seoul.</w:t>
      </w:r>
    </w:p>
    <w:p>
      <w:pPr>
        <w:pStyle w:val="BodyText"/>
      </w:pPr>
      <w:r>
        <w:t xml:space="preserve">The primary objective of this assessment is to provide constructive feedback that supports continuous professional development. The review highlights the reviewee's ability to navigate the complex educational landscape of South Korea, integrating modern pedagogical theories with the traditional values of academic excellence prevalent in the region.</w:t>
      </w:r>
    </w:p>
    <w:bookmarkEnd w:id="20"/>
    <w:bookmarkStart w:id="21" w:name="X2062f8553d8c299bb77c996d3f36e595d85ab95"/>
    <w:p>
      <w:pPr>
        <w:pStyle w:val="Heading2"/>
      </w:pPr>
      <w:r>
        <w:t xml:space="preserve">2. Alignment with South Korean Educational Standards</w:t>
      </w:r>
    </w:p>
    <w:p>
      <w:pPr>
        <w:pStyle w:val="FirstParagraph"/>
      </w:pPr>
      <w:r>
        <w:t xml:space="preserve">A critical aspect of the Curriculum Developer's role in Seoul is the ability to align course materials with the Ministry of Education's guidelines while maintaining global competitiveness. The reviewee has shown exceptional skill in interpreting the national curriculum standards (Gyoyuk Gwajeon) and translating them into engaging learning modules.</w:t>
      </w:r>
    </w:p>
    <w:p>
      <w:pPr>
        <w:pStyle w:val="BodyText"/>
      </w:pPr>
      <w:r>
        <w:t xml:space="preserve">Specifically, the reviewee has successfully integrated the "2015 Revised Curriculum" principles into the current project scope. This includes a strong emphasis on competency-based education, which is a priority in South Korea's current educational reform. The reviewee's work ensures that students in Seoul are prepared not only for the College Scholastic Ability Test (CSAT/Suneung) but also for the demands of the global workforce.</w:t>
      </w:r>
    </w:p>
    <w:p>
      <w:pPr>
        <w:numPr>
          <w:ilvl w:val="0"/>
          <w:numId w:val="1001"/>
        </w:numPr>
        <w:pStyle w:val="Compact"/>
      </w:pPr>
      <w:r>
        <w:rPr>
          <w:bCs/>
          <w:b/>
        </w:rPr>
        <w:t xml:space="preserve">Regulatory Compliance:</w:t>
      </w:r>
      <w:r>
        <w:t xml:space="preserve"> </w:t>
      </w:r>
      <w:r>
        <w:t xml:space="preserve">All developed materials adhere strictly to local educational laws and censorship guidelines.</w:t>
      </w:r>
    </w:p>
    <w:p>
      <w:pPr>
        <w:numPr>
          <w:ilvl w:val="0"/>
          <w:numId w:val="1001"/>
        </w:numPr>
        <w:pStyle w:val="Compact"/>
      </w:pPr>
      <w:r>
        <w:rPr>
          <w:bCs/>
          <w:b/>
        </w:rPr>
        <w:t xml:space="preserve">Cultural Sensitivity:</w:t>
      </w:r>
      <w:r>
        <w:t xml:space="preserve"> </w:t>
      </w:r>
      <w:r>
        <w:t xml:space="preserve">Content is carefully vetted to respect Korean cultural norms, history, and social values, ensuring acceptance by local stakeholders.</w:t>
      </w:r>
    </w:p>
    <w:p>
      <w:pPr>
        <w:numPr>
          <w:ilvl w:val="0"/>
          <w:numId w:val="1001"/>
        </w:numPr>
        <w:pStyle w:val="Compact"/>
      </w:pPr>
      <w:r>
        <w:rPr>
          <w:bCs/>
          <w:b/>
        </w:rPr>
        <w:t xml:space="preserve">Language Proficiency:</w:t>
      </w:r>
      <w:r>
        <w:t xml:space="preserve"> </w:t>
      </w:r>
      <w:r>
        <w:t xml:space="preserve">The reviewee demonstrates a high level of proficiency in both Korean and English, allowing for seamless translation and localization of international best practices.</w:t>
      </w:r>
    </w:p>
    <w:bookmarkEnd w:id="21"/>
    <w:bookmarkStart w:id="23" w:name="pedagogical-design-and-innovation"/>
    <w:p>
      <w:pPr>
        <w:pStyle w:val="Heading2"/>
      </w:pPr>
      <w:r>
        <w:t xml:space="preserve">3. Pedagogical Design and Innovation</w:t>
      </w:r>
    </w:p>
    <w:p>
      <w:pPr>
        <w:pStyle w:val="FirstParagraph"/>
      </w:pPr>
      <w:r>
        <w:t xml:space="preserve">The reviewee has consistently demonstrated a commitment to innovative pedagogical design. In the context of Seoul's highly competitive academic environment, the Curriculum Developer has introduced differentiated instruction strategies that cater to diverse learning styles. This is particularly important in addressing the varying needs of students in both public and private educational institutions in the capital.</w:t>
      </w:r>
    </w:p>
    <w:p>
      <w:pPr>
        <w:pStyle w:val="BodyText"/>
      </w:pPr>
      <w:r>
        <w:t xml:space="preserve">The integration of technology into the curriculum is another area of strength. The reviewee has effectively incorporated digital tools and platforms that are popular in South Korea, such as Naver Class 101 and various AI-driven learning assistants. This technological integration enhances student engagement and provides data-driven insights into student performance.</w:t>
      </w:r>
    </w:p>
    <w:bookmarkStart w:id="22" w:name="key-strengths"/>
    <w:p>
      <w:pPr>
        <w:pStyle w:val="Heading3"/>
      </w:pPr>
      <w:r>
        <w:t xml:space="preserve">Key Strengths:</w:t>
      </w:r>
    </w:p>
    <w:p>
      <w:pPr>
        <w:numPr>
          <w:ilvl w:val="0"/>
          <w:numId w:val="1002"/>
        </w:numPr>
        <w:pStyle w:val="Compact"/>
      </w:pPr>
      <w:r>
        <w:t xml:space="preserve">Development of interactive and multimedia-rich learning materials.</w:t>
      </w:r>
    </w:p>
    <w:p>
      <w:pPr>
        <w:numPr>
          <w:ilvl w:val="0"/>
          <w:numId w:val="1002"/>
        </w:numPr>
        <w:pStyle w:val="Compact"/>
      </w:pPr>
      <w:r>
        <w:t xml:space="preserve">Implementation of project-based learning (PBL) modules that encourage critical thinking and collaboration.</w:t>
      </w:r>
    </w:p>
    <w:p>
      <w:pPr>
        <w:numPr>
          <w:ilvl w:val="0"/>
          <w:numId w:val="1002"/>
        </w:numPr>
        <w:pStyle w:val="Compact"/>
      </w:pPr>
      <w:r>
        <w:t xml:space="preserve">Creation of assessment tools that go beyond rote memorization, focusing on application and analysis.</w:t>
      </w:r>
    </w:p>
    <w:bookmarkEnd w:id="22"/>
    <w:bookmarkEnd w:id="23"/>
    <w:bookmarkStart w:id="24" w:name="collaboration-and-stakeholder-engagement"/>
    <w:p>
      <w:pPr>
        <w:pStyle w:val="Heading2"/>
      </w:pPr>
      <w:r>
        <w:t xml:space="preserve">4. Collaboration and Stakeholder Engagement</w:t>
      </w:r>
    </w:p>
    <w:p>
      <w:pPr>
        <w:pStyle w:val="FirstParagraph"/>
      </w:pPr>
      <w:r>
        <w:t xml:space="preserve">Effective curriculum development in Seoul requires close collaboration with a wide range of stakeholders, including teachers, school administrators, parents, and government officials. The reviewee has demonstrated strong interpersonal skills and the ability to build consensus among diverse groups.</w:t>
      </w:r>
    </w:p>
    <w:p>
      <w:pPr>
        <w:pStyle w:val="BodyText"/>
      </w:pPr>
      <w:r>
        <w:t xml:space="preserve">The reviewee has actively participated in professional learning communities (PLCs) within Seoul, sharing best practices and gathering feedback from frontline educators. This collaborative approach ensures that the curriculum is practical, relevant, and supported by those who implement it in the classroom.</w:t>
      </w:r>
    </w:p>
    <w:p>
      <w:pPr>
        <w:pStyle w:val="BodyText"/>
      </w:pPr>
      <w:r>
        <w:t xml:space="preserve">Furthermore, the reviewee has successfully managed relationships with external partners, including international educational organizations and local businesses, to create real-world learning opportunities for students. This network-building capability is invaluable for enhancing the credibility and impact of the curriculum.</w:t>
      </w:r>
    </w:p>
    <w:bookmarkEnd w:id="24"/>
    <w:bookmarkStart w:id="25" w:name="areas-for-improvement"/>
    <w:p>
      <w:pPr>
        <w:pStyle w:val="Heading2"/>
      </w:pPr>
      <w:r>
        <w:t xml:space="preserve">5. Areas for Improvement</w:t>
      </w:r>
    </w:p>
    <w:p>
      <w:pPr>
        <w:pStyle w:val="FirstParagraph"/>
      </w:pPr>
      <w:r>
        <w:t xml:space="preserve">While the reviewee's performance is commendable, there are areas where further development is recommended:</w:t>
      </w:r>
    </w:p>
    <w:p>
      <w:pPr>
        <w:numPr>
          <w:ilvl w:val="0"/>
          <w:numId w:val="1003"/>
        </w:numPr>
        <w:pStyle w:val="Compact"/>
      </w:pPr>
      <w:r>
        <w:rPr>
          <w:bCs/>
          <w:b/>
        </w:rPr>
        <w:t xml:space="preserve">Global Perspective:</w:t>
      </w:r>
      <w:r>
        <w:t xml:space="preserve"> </w:t>
      </w:r>
      <w:r>
        <w:t xml:space="preserve">While local alignment is strong, there is an opportunity to further integrate global citizenship education to prepare students for an increasingly interconnected world.</w:t>
      </w:r>
    </w:p>
    <w:p>
      <w:pPr>
        <w:numPr>
          <w:ilvl w:val="0"/>
          <w:numId w:val="1003"/>
        </w:numPr>
        <w:pStyle w:val="Compact"/>
      </w:pPr>
      <w:r>
        <w:rPr>
          <w:bCs/>
          <w:b/>
        </w:rPr>
        <w:t xml:space="preserve">Data Utilization:</w:t>
      </w:r>
      <w:r>
        <w:t xml:space="preserve"> </w:t>
      </w:r>
      <w:r>
        <w:t xml:space="preserve">The reviewee could enhance the use of learning analytics to refine curriculum content based on real-time student performance data.</w:t>
      </w:r>
    </w:p>
    <w:p>
      <w:pPr>
        <w:numPr>
          <w:ilvl w:val="0"/>
          <w:numId w:val="1003"/>
        </w:numPr>
        <w:pStyle w:val="Compact"/>
      </w:pPr>
      <w:r>
        <w:rPr>
          <w:bCs/>
          <w:b/>
        </w:rPr>
        <w:t xml:space="preserve">Professional Development:</w:t>
      </w:r>
      <w:r>
        <w:t xml:space="preserve"> </w:t>
      </w:r>
      <w:r>
        <w:t xml:space="preserve">Encouraging more frequent training sessions for teachers on new curriculum methodologies would ensure smoother implementation across schools in Seoul.</w:t>
      </w:r>
    </w:p>
    <w:bookmarkEnd w:id="25"/>
    <w:bookmarkStart w:id="26" w:name="overall-rating-and-recommendations"/>
    <w:p>
      <w:pPr>
        <w:pStyle w:val="Heading2"/>
      </w:pPr>
      <w:r>
        <w:t xml:space="preserve">6. Overall Rating and Recommendations</w:t>
      </w:r>
    </w:p>
    <w:p>
      <w:pPr>
        <w:pStyle w:val="FirstParagraph"/>
      </w:pPr>
      <w:r>
        <w:t xml:space="preserve">Rating Scale: 1 (Needs Improvement) to 5 (Exemplary)</w:t>
      </w:r>
    </w:p>
    <w:p>
      <w:pPr>
        <w:numPr>
          <w:ilvl w:val="0"/>
          <w:numId w:val="1004"/>
        </w:numPr>
        <w:pStyle w:val="Compact"/>
      </w:pPr>
      <w:r>
        <w:rPr>
          <w:bCs/>
          <w:b/>
        </w:rPr>
        <w:t xml:space="preserve">Curriculum Design Quality:</w:t>
      </w:r>
      <w:r>
        <w:t xml:space="preserve"> </w:t>
      </w:r>
      <w:r>
        <w:t xml:space="preserve">5</w:t>
      </w:r>
    </w:p>
    <w:p>
      <w:pPr>
        <w:numPr>
          <w:ilvl w:val="0"/>
          <w:numId w:val="1004"/>
        </w:numPr>
        <w:pStyle w:val="Compact"/>
      </w:pPr>
      <w:r>
        <w:rPr>
          <w:bCs/>
          <w:b/>
        </w:rPr>
        <w:t xml:space="preserve">Cultural and Regulatory Alignment:</w:t>
      </w:r>
      <w:r>
        <w:t xml:space="preserve"> </w:t>
      </w:r>
      <w:r>
        <w:t xml:space="preserve">5</w:t>
      </w:r>
    </w:p>
    <w:p>
      <w:pPr>
        <w:numPr>
          <w:ilvl w:val="0"/>
          <w:numId w:val="1004"/>
        </w:numPr>
        <w:pStyle w:val="Compact"/>
      </w:pPr>
      <w:r>
        <w:rPr>
          <w:bCs/>
          <w:b/>
        </w:rPr>
        <w:t xml:space="preserve">Innovation and Technology Integration:</w:t>
      </w:r>
      <w:r>
        <w:t xml:space="preserve"> </w:t>
      </w:r>
      <w:r>
        <w:t xml:space="preserve">4</w:t>
      </w:r>
    </w:p>
    <w:p>
      <w:pPr>
        <w:numPr>
          <w:ilvl w:val="0"/>
          <w:numId w:val="1004"/>
        </w:numPr>
        <w:pStyle w:val="Compact"/>
      </w:pPr>
      <w:r>
        <w:rPr>
          <w:bCs/>
          <w:b/>
        </w:rPr>
        <w:t xml:space="preserve">Collaboration and Communication:</w:t>
      </w:r>
      <w:r>
        <w:t xml:space="preserve"> </w:t>
      </w:r>
      <w:r>
        <w:t xml:space="preserve">5</w:t>
      </w:r>
    </w:p>
    <w:p>
      <w:pPr>
        <w:numPr>
          <w:ilvl w:val="0"/>
          <w:numId w:val="1004"/>
        </w:numPr>
        <w:pStyle w:val="Compact"/>
      </w:pPr>
      <w:r>
        <w:rPr>
          <w:bCs/>
          <w:b/>
        </w:rPr>
        <w:t xml:space="preserve">Overall Performance:</w:t>
      </w:r>
      <w:r>
        <w:t xml:space="preserve"> </w:t>
      </w:r>
      <w:r>
        <w:t xml:space="preserve">5</w:t>
      </w:r>
    </w:p>
    <w:p>
      <w:pPr>
        <w:pStyle w:val="FirstParagraph"/>
      </w:pPr>
      <w:r>
        <w:t xml:space="preserve">Based on this comprehensive review, the Curriculum Developer is rated as Exemplary. The reviewee's contributions have significantly enhanced the quality and relevance of educational programs in Seoul, South Korea. It is recommended that the reviewee continue to lead curriculum development initiatives and take on a mentorship role for junior developers.</w:t>
      </w:r>
    </w:p>
    <w:p>
      <w:pPr>
        <w:pStyle w:val="BodyText"/>
      </w:pPr>
      <w:r>
        <w:rPr>
          <w:bCs/>
          <w:b/>
        </w:rPr>
        <w:t xml:space="preserve">Reviewer Signature:</w:t>
      </w:r>
      <w:r>
        <w:br/>
      </w:r>
      <w:r>
        <w:br/>
      </w:r>
      <w:r>
        <w:t xml:space="preserve">[Name of Peer Reviewer]</w:t>
      </w:r>
      <w:r>
        <w:br/>
      </w:r>
      <w:r>
        <w:t xml:space="preserve">[Title]</w:t>
      </w:r>
    </w:p>
    <w:p>
      <w:pPr>
        <w:pStyle w:val="BodyText"/>
      </w:pPr>
      <w:r>
        <w:rPr>
          <w:bCs/>
          <w:b/>
        </w:rPr>
        <w:t xml:space="preserve">Reviewee Acknowledgment:</w:t>
      </w:r>
      <w:r>
        <w:br/>
      </w:r>
      <w:r>
        <w:br/>
      </w:r>
      <w:r>
        <w:t xml:space="preserve">[Name of Curriculum Developer]</w:t>
      </w:r>
      <w:r>
        <w:br/>
      </w:r>
      <w:r>
        <w:t xml:space="preserve">[Title]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Seoul, South Korea</dc:title>
  <dc:creator/>
  <dc:language>en</dc:language>
  <cp:keywords/>
  <dcterms:created xsi:type="dcterms:W3CDTF">2026-10-10T05:51:23Z</dcterms:created>
  <dcterms:modified xsi:type="dcterms:W3CDTF">2026-10-10T05:51:23Z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