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Barcelona,</w:t>
      </w:r>
      <w:r>
        <w:t xml:space="preserve"> </w:t>
      </w:r>
      <w:r>
        <w:t xml:space="preserve">Spain</w:t>
      </w:r>
    </w:p>
    <w:bookmarkStart w:id="20" w:name="peer-review-report"/>
    <w:p>
      <w:pPr>
        <w:pStyle w:val="Heading1"/>
      </w:pPr>
      <w:r>
        <w:t xml:space="preserve">Peer Review Report</w:t>
      </w:r>
    </w:p>
    <w:p>
      <w:pPr>
        <w:pStyle w:val="FirstParagraph"/>
      </w:pPr>
      <w:r>
        <w:t xml:space="preserve">Role: Curriculum Developer</w:t>
      </w:r>
    </w:p>
    <w:bookmarkEnd w:id="20"/>
    <w:p>
      <w:pPr>
        <w:pStyle w:val="BodyText"/>
      </w:pPr>
      <w:r>
        <w:rPr>
          <w:bCs/>
          <w:b/>
        </w:rPr>
        <w:t xml:space="preserve">Location:</w:t>
      </w:r>
      <w:r>
        <w:t xml:space="preserve"> </w:t>
      </w:r>
      <w:r>
        <w:t xml:space="preserve">Barcelona, Spain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Instructional Design Lead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instructional design capabilities, and cultural adaptability of the</w:t>
      </w:r>
      <w:r>
        <w:t xml:space="preserve"> </w:t>
      </w:r>
      <w:r>
        <w:rPr>
          <w:bCs/>
          <w:b/>
        </w:rPr>
        <w:t xml:space="preserve">Curriculum Developer</w:t>
      </w:r>
      <w:r>
        <w:t xml:space="preserve"> </w:t>
      </w:r>
      <w:r>
        <w:t xml:space="preserve">based in</w:t>
      </w:r>
      <w:r>
        <w:t xml:space="preserve"> </w:t>
      </w:r>
      <w:r>
        <w:rPr>
          <w:bCs/>
          <w:b/>
        </w:rPr>
        <w:t xml:space="preserve">Spain Barcelona</w:t>
      </w:r>
      <w:r>
        <w:t xml:space="preserve">. The review focuses on the individual's contribution to the organization's educational framework over the past six months. The primary objective of this assessment is to ensure that the curriculum development strategies align with both international pedagogical standards and the specific regulatory and cultural nuances of the Catalan and Spanish educational landscape.</w:t>
      </w:r>
    </w:p>
    <w:p>
      <w:pPr>
        <w:pStyle w:val="BodyText"/>
      </w:pPr>
      <w:r>
        <w:t xml:space="preserve">The</w:t>
      </w:r>
      <w:r>
        <w:t xml:space="preserve"> </w:t>
      </w:r>
      <w:r>
        <w:rPr>
          <w:bCs/>
          <w:b/>
        </w:rPr>
        <w:t xml:space="preserve">Curriculum Developer</w:t>
      </w:r>
      <w:r>
        <w:t xml:space="preserve"> </w:t>
      </w:r>
      <w:r>
        <w:t xml:space="preserve">has demonstrated a high level of proficiency in translating complex learning objectives into engaging, accessible, and compliant educational materials. Their work reflects a deep understanding of the dynamic educational environment in</w:t>
      </w:r>
      <w:r>
        <w:t xml:space="preserve"> </w:t>
      </w:r>
      <w:r>
        <w:rPr>
          <w:bCs/>
          <w:b/>
        </w:rPr>
        <w:t xml:space="preserve">Barcelona</w:t>
      </w:r>
      <w:r>
        <w:t xml:space="preserve">, successfully bridging the gap between global corporate training needs and local learner expectations.</w:t>
      </w:r>
    </w:p>
    <w:bookmarkEnd w:id="21"/>
    <w:bookmarkStart w:id="22" w:name="Xf76412d5c3b36f4f8880e33540628dbcba3d382"/>
    <w:p>
      <w:pPr>
        <w:pStyle w:val="Heading2"/>
      </w:pPr>
      <w:r>
        <w:t xml:space="preserve">2. Alignment with Local Context (Spain Barcelona)</w:t>
      </w:r>
    </w:p>
    <w:p>
      <w:pPr>
        <w:pStyle w:val="FirstParagraph"/>
      </w:pPr>
      <w:r>
        <w:t xml:space="preserve">A critical component of this</w:t>
      </w:r>
      <w:r>
        <w:t xml:space="preserve"> </w:t>
      </w:r>
      <w:r>
        <w:rPr>
          <w:bCs/>
          <w:b/>
        </w:rPr>
        <w:t xml:space="preserve">Peer Review Report</w:t>
      </w:r>
      <w:r>
        <w:t xml:space="preserve"> </w:t>
      </w:r>
      <w:r>
        <w:t xml:space="preserve">is the assessment of how well the</w:t>
      </w:r>
      <w:r>
        <w:t xml:space="preserve"> </w:t>
      </w:r>
      <w:r>
        <w:rPr>
          <w:bCs/>
          <w:b/>
        </w:rPr>
        <w:t xml:space="preserve">Curriculum Developer</w:t>
      </w:r>
      <w:r>
        <w:t xml:space="preserve"> </w:t>
      </w:r>
      <w:r>
        <w:t xml:space="preserve">integrates local context into their work. Operating in</w:t>
      </w:r>
      <w:r>
        <w:t xml:space="preserve"> </w:t>
      </w:r>
      <w:r>
        <w:rPr>
          <w:bCs/>
          <w:b/>
        </w:rPr>
        <w:t xml:space="preserve">Spain Barcelona</w:t>
      </w:r>
      <w:r>
        <w:t xml:space="preserve"> </w:t>
      </w:r>
      <w:r>
        <w:t xml:space="preserve">requires a nuanced approach to language, culture, and regulation.</w:t>
      </w:r>
    </w:p>
    <w:p>
      <w:pPr>
        <w:numPr>
          <w:ilvl w:val="0"/>
          <w:numId w:val="1001"/>
        </w:numPr>
        <w:pStyle w:val="Compact"/>
      </w:pPr>
      <w:r>
        <w:rPr>
          <w:bCs/>
          <w:b/>
        </w:rPr>
        <w:t xml:space="preserve">Linguistic Precision:</w:t>
      </w:r>
      <w:r>
        <w:t xml:space="preserve"> </w:t>
      </w:r>
      <w:r>
        <w:t xml:space="preserve">The developer has shown exceptional skill in managing multilingual content. They have effectively navigated the trilingual reality of the region (Catalan, Spanish, and English), ensuring that terminology is culturally appropriate and legally accurate. This is particularly vital for compliance training modules where specific legal terms in Spanish and Catalan must be used correctly.</w:t>
      </w:r>
    </w:p>
    <w:p>
      <w:pPr>
        <w:numPr>
          <w:ilvl w:val="0"/>
          <w:numId w:val="1001"/>
        </w:numPr>
        <w:pStyle w:val="Compact"/>
      </w:pPr>
      <w:r>
        <w:rPr>
          <w:bCs/>
          <w:b/>
        </w:rPr>
        <w:t xml:space="preserve">Cultural Relevance:</w:t>
      </w:r>
      <w:r>
        <w:t xml:space="preserve"> </w:t>
      </w:r>
      <w:r>
        <w:t xml:space="preserve">The instructional materials developed during this period reflect a strong awareness of local cultural norms. Case studies and examples used in the curriculum are relevant to the Spanish market, enhancing learner engagement and relatability. The developer has successfully avoided cultural missteps that often occur when adapting global content for the</w:t>
      </w:r>
      <w:r>
        <w:t xml:space="preserve"> </w:t>
      </w:r>
      <w:r>
        <w:rPr>
          <w:bCs/>
          <w:b/>
        </w:rPr>
        <w:t xml:space="preserve">Barcelona</w:t>
      </w:r>
      <w:r>
        <w:t xml:space="preserve"> </w:t>
      </w:r>
      <w:r>
        <w:t xml:space="preserve">region.</w:t>
      </w:r>
    </w:p>
    <w:p>
      <w:pPr>
        <w:numPr>
          <w:ilvl w:val="0"/>
          <w:numId w:val="1001"/>
        </w:numPr>
        <w:pStyle w:val="Compact"/>
      </w:pPr>
      <w:r>
        <w:rPr>
          <w:bCs/>
          <w:b/>
        </w:rPr>
        <w:t xml:space="preserve">Regulatory Compliance:</w:t>
      </w:r>
      <w:r>
        <w:t xml:space="preserve"> </w:t>
      </w:r>
      <w:r>
        <w:t xml:space="preserve">The</w:t>
      </w:r>
      <w:r>
        <w:t xml:space="preserve"> </w:t>
      </w:r>
      <w:r>
        <w:rPr>
          <w:bCs/>
          <w:b/>
        </w:rPr>
        <w:t xml:space="preserve">Curriculum Developer</w:t>
      </w:r>
      <w:r>
        <w:t xml:space="preserve"> </w:t>
      </w:r>
      <w:r>
        <w:t xml:space="preserve">has ensured that all learning pathways adhere to the current Spanish labor laws and data protection regulations (LOPDGDD/GDPR). This attention to detail is crucial for maintaining the organization's legal standing in</w:t>
      </w:r>
      <w:r>
        <w:t xml:space="preserve"> </w:t>
      </w:r>
      <w:r>
        <w:rPr>
          <w:bCs/>
          <w:b/>
        </w:rPr>
        <w:t xml:space="preserve">Spain</w:t>
      </w:r>
      <w:r>
        <w:t xml:space="preserve">.</w:t>
      </w:r>
    </w:p>
    <w:bookmarkEnd w:id="22"/>
    <w:bookmarkStart w:id="25" w:name="instructional-design-and-methodology"/>
    <w:p>
      <w:pPr>
        <w:pStyle w:val="Heading2"/>
      </w:pPr>
      <w:r>
        <w:t xml:space="preserve">3. Instructional Design and Methodology</w:t>
      </w:r>
    </w:p>
    <w:p>
      <w:pPr>
        <w:pStyle w:val="FirstParagraph"/>
      </w:pPr>
      <w:r>
        <w:t xml:space="preserve">From a technical standpoint, the</w:t>
      </w:r>
      <w:r>
        <w:t xml:space="preserve"> </w:t>
      </w:r>
      <w:r>
        <w:rPr>
          <w:bCs/>
          <w:b/>
        </w:rPr>
        <w:t xml:space="preserve">Curriculum Developer</w:t>
      </w:r>
      <w:r>
        <w:t xml:space="preserve"> </w:t>
      </w:r>
      <w:r>
        <w:t xml:space="preserve">has applied robust instructional design models, primarily ADDIE and SAM, to create structured and effective learning experiences.</w:t>
      </w:r>
    </w:p>
    <w:bookmarkStart w:id="23" w:name="content-structure-and-flow"/>
    <w:p>
      <w:pPr>
        <w:pStyle w:val="Heading3"/>
      </w:pPr>
      <w:r>
        <w:t xml:space="preserve">3.1 Content Structure and Flow</w:t>
      </w:r>
    </w:p>
    <w:p>
      <w:pPr>
        <w:pStyle w:val="FirstParagraph"/>
      </w:pPr>
      <w:r>
        <w:t xml:space="preserve">The review indicates that the learning modules are logically sequenced. The developer excels at scaffolding information, ensuring that learners build knowledge incrementally. The use of microlearning strategies has been particularly effective, catering to the busy schedules of professionals in the</w:t>
      </w:r>
      <w:r>
        <w:t xml:space="preserve"> </w:t>
      </w:r>
      <w:r>
        <w:rPr>
          <w:bCs/>
          <w:b/>
        </w:rPr>
        <w:t xml:space="preserve">Barcelona</w:t>
      </w:r>
      <w:r>
        <w:t xml:space="preserve"> </w:t>
      </w:r>
      <w:r>
        <w:t xml:space="preserve">tech and business sectors.</w:t>
      </w:r>
    </w:p>
    <w:bookmarkEnd w:id="23"/>
    <w:bookmarkStart w:id="24" w:name="engagement-and-interactivity"/>
    <w:p>
      <w:pPr>
        <w:pStyle w:val="Heading3"/>
      </w:pPr>
      <w:r>
        <w:t xml:space="preserve">3.2 Engagement and Interactivity</w:t>
      </w:r>
    </w:p>
    <w:p>
      <w:pPr>
        <w:pStyle w:val="FirstParagraph"/>
      </w:pPr>
      <w:r>
        <w:t xml:space="preserve">The</w:t>
      </w:r>
      <w:r>
        <w:t xml:space="preserve"> </w:t>
      </w:r>
      <w:r>
        <w:rPr>
          <w:bCs/>
          <w:b/>
        </w:rPr>
        <w:t xml:space="preserve">Curriculum Developer</w:t>
      </w:r>
      <w:r>
        <w:t xml:space="preserve"> </w:t>
      </w:r>
      <w:r>
        <w:t xml:space="preserve">has moved beyond static text-based learning. The integration of interactive elements, such as scenario-based simulations and gamified assessments, has significantly improved learner retention rates. The visual design of the materials is modern and aligns with the aesthetic sensibilities prevalent in the design-forward city of</w:t>
      </w:r>
      <w:r>
        <w:t xml:space="preserve"> </w:t>
      </w:r>
      <w:r>
        <w:rPr>
          <w:bCs/>
          <w:b/>
        </w:rPr>
        <w:t xml:space="preserve">Barcelona</w:t>
      </w:r>
      <w:r>
        <w:t xml:space="preserve">.</w:t>
      </w:r>
    </w:p>
    <w:bookmarkEnd w:id="24"/>
    <w:bookmarkEnd w:id="25"/>
    <w:bookmarkStart w:id="26" w:name="collaboration-and-stakeholder-management"/>
    <w:p>
      <w:pPr>
        <w:pStyle w:val="Heading2"/>
      </w:pPr>
      <w:r>
        <w:t xml:space="preserve">4. Collaboration and Stakeholder Management</w:t>
      </w:r>
    </w:p>
    <w:p>
      <w:pPr>
        <w:pStyle w:val="FirstParagraph"/>
      </w:pPr>
      <w:r>
        <w:t xml:space="preserve">Effective curriculum development requires close collaboration with Subject Matter Experts (SMEs) and stakeholders. This</w:t>
      </w:r>
      <w:r>
        <w:t xml:space="preserve"> </w:t>
      </w:r>
      <w:r>
        <w:rPr>
          <w:bCs/>
          <w:b/>
        </w:rPr>
        <w:t xml:space="preserve">Peer Review Report</w:t>
      </w:r>
      <w:r>
        <w:t xml:space="preserve"> </w:t>
      </w:r>
      <w:r>
        <w:t xml:space="preserve">highlights the developer's strong interpersonal skills.</w:t>
      </w:r>
    </w:p>
    <w:p>
      <w:pPr>
        <w:numPr>
          <w:ilvl w:val="0"/>
          <w:numId w:val="1002"/>
        </w:numPr>
        <w:pStyle w:val="Compact"/>
      </w:pPr>
      <w:r>
        <w:rPr>
          <w:bCs/>
          <w:b/>
        </w:rPr>
        <w:t xml:space="preserve">Cross-Functional Collaboration:</w:t>
      </w:r>
      <w:r>
        <w:t xml:space="preserve"> </w:t>
      </w:r>
      <w:r>
        <w:t xml:space="preserve">The developer has worked seamlessly with the local HR team in</w:t>
      </w:r>
      <w:r>
        <w:t xml:space="preserve"> </w:t>
      </w:r>
      <w:r>
        <w:rPr>
          <w:bCs/>
          <w:b/>
        </w:rPr>
        <w:t xml:space="preserve">Spain</w:t>
      </w:r>
      <w:r>
        <w:t xml:space="preserve"> </w:t>
      </w:r>
      <w:r>
        <w:t xml:space="preserve">and global instructional designers. They have acted as a cultural liaison, explaining local nuances to international teams and clarifying global requirements for local stakeholders.</w:t>
      </w:r>
    </w:p>
    <w:p>
      <w:pPr>
        <w:numPr>
          <w:ilvl w:val="0"/>
          <w:numId w:val="1002"/>
        </w:numPr>
        <w:pStyle w:val="Compact"/>
      </w:pPr>
      <w:r>
        <w:rPr>
          <w:bCs/>
          <w:b/>
        </w:rPr>
        <w:t xml:space="preserve">Feedback Integration:</w:t>
      </w:r>
      <w:r>
        <w:t xml:space="preserve"> </w:t>
      </w:r>
      <w:r>
        <w:t xml:space="preserve">The</w:t>
      </w:r>
      <w:r>
        <w:t xml:space="preserve"> </w:t>
      </w:r>
      <w:r>
        <w:rPr>
          <w:bCs/>
          <w:b/>
        </w:rPr>
        <w:t xml:space="preserve">Curriculum Developer</w:t>
      </w:r>
      <w:r>
        <w:t xml:space="preserve"> </w:t>
      </w:r>
      <w:r>
        <w:t xml:space="preserve">has demonstrated a proactive approach to gathering and implementing feedback. Pilot testing sessions conducted with local employees in</w:t>
      </w:r>
      <w:r>
        <w:t xml:space="preserve"> </w:t>
      </w:r>
      <w:r>
        <w:rPr>
          <w:bCs/>
          <w:b/>
        </w:rPr>
        <w:t xml:space="preserve">Barcelona</w:t>
      </w:r>
      <w:r>
        <w:t xml:space="preserve"> </w:t>
      </w:r>
      <w:r>
        <w:t xml:space="preserve">were utilized effectively to refine content before full-scale rollout.</w:t>
      </w:r>
    </w:p>
    <w:bookmarkEnd w:id="26"/>
    <w:bookmarkStart w:id="27" w:name="areas-for-improvement"/>
    <w:p>
      <w:pPr>
        <w:pStyle w:val="Heading2"/>
      </w:pPr>
      <w:r>
        <w:t xml:space="preserve">5. Areas for Improvement</w:t>
      </w:r>
    </w:p>
    <w:p>
      <w:pPr>
        <w:pStyle w:val="FirstParagraph"/>
      </w:pPr>
      <w:r>
        <w:t xml:space="preserve">While the performance of the</w:t>
      </w:r>
      <w:r>
        <w:t xml:space="preserve"> </w:t>
      </w:r>
      <w:r>
        <w:rPr>
          <w:bCs/>
          <w:b/>
        </w:rPr>
        <w:t xml:space="preserve">Curriculum Developer</w:t>
      </w:r>
      <w:r>
        <w:t xml:space="preserve"> </w:t>
      </w:r>
      <w:r>
        <w:t xml:space="preserve">is commendable, this</w:t>
      </w:r>
      <w:r>
        <w:t xml:space="preserve"> </w:t>
      </w:r>
      <w:r>
        <w:rPr>
          <w:bCs/>
          <w:b/>
        </w:rPr>
        <w:t xml:space="preserve">Peer Review Report</w:t>
      </w:r>
      <w:r>
        <w:t xml:space="preserve"> </w:t>
      </w:r>
      <w:r>
        <w:t xml:space="preserve">identifies specific areas for growth to further enhance their impact in the</w:t>
      </w:r>
      <w:r>
        <w:t xml:space="preserve"> </w:t>
      </w:r>
      <w:r>
        <w:rPr>
          <w:bCs/>
          <w:b/>
        </w:rPr>
        <w:t xml:space="preserve">Spain Barcelona</w:t>
      </w:r>
      <w:r>
        <w:t xml:space="preserve"> </w:t>
      </w:r>
      <w:r>
        <w:t xml:space="preserve">market.</w:t>
      </w:r>
    </w:p>
    <w:p>
      <w:pPr>
        <w:numPr>
          <w:ilvl w:val="0"/>
          <w:numId w:val="1003"/>
        </w:numPr>
        <w:pStyle w:val="Compact"/>
      </w:pPr>
      <w:r>
        <w:rPr>
          <w:bCs/>
          <w:b/>
        </w:rPr>
        <w:t xml:space="preserve">Advanced Analytics:</w:t>
      </w:r>
      <w:r>
        <w:t xml:space="preserve"> </w:t>
      </w:r>
      <w:r>
        <w:t xml:space="preserve">The developer should deepen their expertise in learning analytics. Utilizing data from the Learning Management System (LMS) to predict learner behavior and optimize content dynamically would be a valuable next step.</w:t>
      </w:r>
    </w:p>
    <w:p>
      <w:pPr>
        <w:numPr>
          <w:ilvl w:val="0"/>
          <w:numId w:val="1003"/>
        </w:numPr>
        <w:pStyle w:val="Compact"/>
      </w:pPr>
      <w:r>
        <w:rPr>
          <w:bCs/>
          <w:b/>
        </w:rPr>
        <w:t xml:space="preserve">AI Integration:</w:t>
      </w:r>
      <w:r>
        <w:t xml:space="preserve"> </w:t>
      </w:r>
      <w:r>
        <w:t xml:space="preserve">Given the rapid advancement of AI in education, the</w:t>
      </w:r>
      <w:r>
        <w:t xml:space="preserve"> </w:t>
      </w:r>
      <w:r>
        <w:rPr>
          <w:bCs/>
          <w:b/>
        </w:rPr>
        <w:t xml:space="preserve">Curriculum Developer</w:t>
      </w:r>
      <w:r>
        <w:t xml:space="preserve"> </w:t>
      </w:r>
      <w:r>
        <w:t xml:space="preserve">is encouraged to explore AI-driven personalization tools to tailor learning paths for individual employees in the region.</w:t>
      </w:r>
    </w:p>
    <w:p>
      <w:pPr>
        <w:numPr>
          <w:ilvl w:val="0"/>
          <w:numId w:val="1003"/>
        </w:numPr>
        <w:pStyle w:val="Compact"/>
      </w:pPr>
      <w:r>
        <w:rPr>
          <w:bCs/>
          <w:b/>
        </w:rPr>
        <w:t xml:space="preserve">Accessibility Standards:</w:t>
      </w:r>
      <w:r>
        <w:t xml:space="preserve"> </w:t>
      </w:r>
      <w:r>
        <w:t xml:space="preserve">While current materials are accessible, there is room to exceed WCAG 2.1 standards, ensuring inclusivity for all learners in</w:t>
      </w:r>
      <w:r>
        <w:t xml:space="preserve"> </w:t>
      </w:r>
      <w:r>
        <w:rPr>
          <w:bCs/>
          <w:b/>
        </w:rPr>
        <w:t xml:space="preserve">Spain</w:t>
      </w:r>
      <w:r>
        <w:t xml:space="preserve">, including those with diverse disabilities.</w:t>
      </w:r>
    </w:p>
    <w:bookmarkEnd w:id="27"/>
    <w:bookmarkStart w:id="29" w:name="conclusion-and-rating"/>
    <w:p>
      <w:pPr>
        <w:pStyle w:val="Heading2"/>
      </w:pPr>
      <w:r>
        <w:t xml:space="preserve">6. Conclusion and Rating</w:t>
      </w:r>
    </w:p>
    <w:p>
      <w:pPr>
        <w:pStyle w:val="FirstParagraph"/>
      </w:pPr>
      <w:r>
        <w:t xml:space="preserve">In conclusion, the</w:t>
      </w:r>
      <w:r>
        <w:t xml:space="preserve"> </w:t>
      </w:r>
      <w:r>
        <w:rPr>
          <w:bCs/>
          <w:b/>
        </w:rPr>
        <w:t xml:space="preserve">Curriculum Developer</w:t>
      </w:r>
      <w:r>
        <w:t xml:space="preserve"> </w:t>
      </w:r>
      <w:r>
        <w:t xml:space="preserve">has delivered high-quality, culturally attuned, and pedagogically sound educational content. Their ability to operate effectively within the specific context of</w:t>
      </w:r>
      <w:r>
        <w:t xml:space="preserve"> </w:t>
      </w:r>
      <w:r>
        <w:rPr>
          <w:bCs/>
          <w:b/>
        </w:rPr>
        <w:t xml:space="preserve">Spain Barcelona</w:t>
      </w:r>
      <w:r>
        <w:t xml:space="preserve"> </w:t>
      </w:r>
      <w:r>
        <w:t xml:space="preserve">while maintaining alignment with global standards is a significant asset to the organization.</w:t>
      </w:r>
    </w:p>
    <w:bookmarkStart w:id="28" w:name="Xdd18a27aad4327fcd0c2a26e69c4c9003f75a08"/>
    <w:p>
      <w:pPr>
        <w:pStyle w:val="Heading3"/>
      </w:pPr>
      <w:r>
        <w:t xml:space="preserve">Overall Performance Rating: Exceeds Expectations</w:t>
      </w:r>
    </w:p>
    <w:p>
      <w:pPr>
        <w:pStyle w:val="FirstParagraph"/>
      </w:pPr>
      <w:r>
        <w:t xml:space="preserve">The</w:t>
      </w:r>
      <w:r>
        <w:t xml:space="preserve"> </w:t>
      </w:r>
      <w:r>
        <w:rPr>
          <w:bCs/>
          <w:b/>
        </w:rPr>
        <w:t xml:space="preserve">Curriculum Developer</w:t>
      </w:r>
      <w:r>
        <w:t xml:space="preserve"> </w:t>
      </w:r>
      <w:r>
        <w:t xml:space="preserve">has not only met the core requirements of the role but has also contributed to the strategic improvement of our local learning ecosystem. Their work ensures that our training initiatives are relevant, compliant, and engaging for our workforce in</w:t>
      </w:r>
      <w:r>
        <w:t xml:space="preserve"> </w:t>
      </w:r>
      <w:r>
        <w:rPr>
          <w:bCs/>
          <w:b/>
        </w:rPr>
        <w:t xml:space="preserve">Barcelona</w:t>
      </w:r>
      <w:r>
        <w:t xml:space="preserve">.</w:t>
      </w:r>
    </w:p>
    <w:bookmarkEnd w:id="28"/>
    <w:p>
      <w:pPr>
        <w:pStyle w:val="BodyText"/>
      </w:pPr>
      <w:r>
        <w:rPr>
          <w:bCs/>
          <w:b/>
        </w:rPr>
        <w:t xml:space="preserve">Reviewer Signature</w:t>
      </w:r>
      <w:r>
        <w:br/>
      </w:r>
      <w:r>
        <w:t xml:space="preserve">Senior Instructional Design Lead</w:t>
      </w:r>
    </w:p>
    <w:p>
      <w:pPr>
        <w:pStyle w:val="BodyText"/>
      </w:pPr>
      <w:r>
        <w:rPr>
          <w:bCs/>
          <w:b/>
        </w:rPr>
        <w:t xml:space="preserve">Curriculum Developer Signature</w:t>
      </w:r>
      <w:r>
        <w:br/>
      </w:r>
      <w:r>
        <w:t xml:space="preserve">Acknowledgment of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Barcelona, Spain</dc:title>
  <dc:creator/>
  <dc:language>en</dc:language>
  <cp:keywords/>
  <dcterms:created xsi:type="dcterms:W3CDTF">2026-10-10T09:03:30Z</dcterms:created>
  <dcterms:modified xsi:type="dcterms:W3CDTF">2026-10-10T09:03:30Z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