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0" w:name="peer-review-report"/>
    <w:p>
      <w:pPr>
        <w:pStyle w:val="Heading1"/>
      </w:pPr>
      <w:r>
        <w:t xml:space="preserve">Peer Review Report</w:t>
      </w:r>
    </w:p>
    <w:p>
      <w:pPr>
        <w:pStyle w:val="FirstParagraph"/>
      </w:pPr>
      <w:r>
        <w:rPr>
          <w:bCs/>
          <w:b/>
        </w:rPr>
        <w:t xml:space="preserve">Role Under Review:</w:t>
      </w:r>
      <w:r>
        <w:t xml:space="preserve"> </w:t>
      </w:r>
      <w:r>
        <w:t xml:space="preserve">Curriculum Developer</w:t>
      </w:r>
    </w:p>
    <w:p>
      <w:pPr>
        <w:pStyle w:val="BodyText"/>
      </w:pPr>
      <w:r>
        <w:rPr>
          <w:bCs/>
          <w:b/>
        </w:rPr>
        <w:t xml:space="preserve">Location:</w:t>
      </w:r>
      <w:r>
        <w:t xml:space="preserve"> </w:t>
      </w:r>
      <w:r>
        <w:t xml:space="preserve">United Kingdom Manchester</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Academic Lead</w:t>
      </w:r>
    </w:p>
    <w:bookmarkEnd w:id="20"/>
    <w:bookmarkStart w:id="21" w:name="introduction-and-context"/>
    <w:p>
      <w:pPr>
        <w:pStyle w:val="Heading2"/>
      </w:pPr>
      <w:r>
        <w:t xml:space="preserve">1. Introduction and Context</w:t>
      </w:r>
    </w:p>
    <w:p>
      <w:pPr>
        <w:pStyle w:val="FirstParagraph"/>
      </w:pPr>
      <w:r>
        <w:t xml:space="preserve">This Peer Review Report has been commissioned to evaluate the professional performance, strategic alignment, and pedagogical effectiveness of the Curriculum Developer role within our educational institution based in United Kingdom Manchester. As a leading hub for higher education and vocational training in the North West of England, our institution is committed to delivering curricula that not only meet the rigorous standards set by Ofsted and the Quality Assurance Agency (QAA) but also reflect the dynamic needs of the local Manchester community and the broader UK economy.</w:t>
      </w:r>
    </w:p>
    <w:p>
      <w:pPr>
        <w:pStyle w:val="BodyText"/>
      </w:pPr>
      <w:r>
        <w:t xml:space="preserve">The purpose of this review is to assess how effectively the Curriculum Developer translates educational theory into practical, engaging, and compliant learning pathways. The review focuses on the developer's ability to integrate local industry insights from Manchester's thriving sectors—such as digital technology, life sciences, and creative arts—into the academic framework. Furthermore, this document aims to provide constructive feedback to enhance the quality of educational delivery and ensure that our curriculum remains at the forefront of innovation in the United Kingdom Manchester region.</w:t>
      </w:r>
    </w:p>
    <w:bookmarkEnd w:id="21"/>
    <w:bookmarkStart w:id="22" w:name="X1646395ed5dcae28dc7772f5efff093647fb803"/>
    <w:p>
      <w:pPr>
        <w:pStyle w:val="Heading2"/>
      </w:pPr>
      <w:r>
        <w:t xml:space="preserve">2. Alignment with National and Regional Standards</w:t>
      </w:r>
    </w:p>
    <w:p>
      <w:pPr>
        <w:pStyle w:val="FirstParagraph"/>
      </w:pPr>
      <w:r>
        <w:t xml:space="preserve">A critical aspect of the Curriculum Developer's role is ensuring strict adherence to national frameworks. The review confirms that the developer has demonstrated a robust understanding of the UK National Curriculum and relevant qualification frameworks, including BTEC, A-Levels, and Higher Education standards. The documentation produced shows a clear mapping of learning outcomes against these statutory requirements.</w:t>
      </w:r>
    </w:p>
    <w:p>
      <w:pPr>
        <w:pStyle w:val="BodyText"/>
      </w:pPr>
      <w:r>
        <w:t xml:space="preserve">Specifically, the developer has successfully localized content to resonate with students in United Kingdom Manchester. By incorporating case studies from local enterprises and addressing regional socio-economic factors, the curriculum has become more relevant and accessible. This localization strategy is vital for maintaining high engagement rates among Manchester's diverse student population. The developer’s work ensures that our institution not only complies with UK-wide regulations but also contributes positively to the local educational ecosystem.</w:t>
      </w:r>
    </w:p>
    <w:bookmarkEnd w:id="22"/>
    <w:bookmarkStart w:id="23" w:name="X5ac9db6ddde5b70b9166b4f0b8f9f5958a228fd"/>
    <w:p>
      <w:pPr>
        <w:pStyle w:val="Heading2"/>
      </w:pPr>
      <w:r>
        <w:t xml:space="preserve">3. Pedagogical Innovation and Content Quality</w:t>
      </w:r>
    </w:p>
    <w:p>
      <w:pPr>
        <w:pStyle w:val="FirstParagraph"/>
      </w:pPr>
      <w:r>
        <w:t xml:space="preserve">The quality of the curriculum design is paramount. This Peer Review Report highlights the Curriculum Developer's strong commitment to evidence-based pedagogy. The developer has effectively utilized constructivist approaches, ensuring that learning materials encourage active participation and critical thinking. The integration of blended learning technologies has been particularly noteworthy, reflecting the digital-first mindset required in modern UK education.</w:t>
      </w:r>
    </w:p>
    <w:p>
      <w:pPr>
        <w:pStyle w:val="BodyText"/>
      </w:pPr>
      <w:r>
        <w:t xml:space="preserve">Content accuracy and currency are maintained at a high standard. The developer regularly updates modules to reflect the latest industry trends and academic research. For instance, recent updates to the digital skills modules align perfectly with the growing tech sector in Manchester, ensuring graduates are job-ready. The use of inclusive language and diverse perspectives in the materials also reflects the multicultural fabric of United Kingdom Manchester, fostering an environment of inclusivity and respect.</w:t>
      </w:r>
    </w:p>
    <w:bookmarkEnd w:id="23"/>
    <w:bookmarkStart w:id="24" w:name="stakeholder-engagement-and-collaboration"/>
    <w:p>
      <w:pPr>
        <w:pStyle w:val="Heading2"/>
      </w:pPr>
      <w:r>
        <w:t xml:space="preserve">4. Stakeholder Engagement and Collaboration</w:t>
      </w:r>
    </w:p>
    <w:p>
      <w:pPr>
        <w:pStyle w:val="FirstParagraph"/>
      </w:pPr>
      <w:r>
        <w:t xml:space="preserve">Effective curriculum development is a collaborative process. The review indicates that the Curriculum Developer has established strong relationships with key stakeholders, including faculty members, industry partners, and student representatives. Regular consultation meetings have been held to gather feedback and ensure that the curriculum meets the expectations of all parties involved.</w:t>
      </w:r>
    </w:p>
    <w:p>
      <w:pPr>
        <w:pStyle w:val="BodyText"/>
      </w:pPr>
      <w:r>
        <w:t xml:space="preserve">In the context of United Kingdom Manchester, the developer has actively engaged with local businesses and community organizations to co-create learning experiences. This industry-academia partnership is crucial for providing students with real-world insights and opportunities for work placements. The developer’s ability to facilitate these collaborations demonstrates strong communication skills and a strategic approach to curriculum planning.</w:t>
      </w:r>
    </w:p>
    <w:bookmarkEnd w:id="24"/>
    <w:bookmarkStart w:id="25" w:name="Xda79409093af40bd3d15ed7d2a5582dbca223f1"/>
    <w:p>
      <w:pPr>
        <w:pStyle w:val="Heading2"/>
      </w:pPr>
      <w:r>
        <w:t xml:space="preserve">5. Areas for Improvement and Recommendations</w:t>
      </w:r>
    </w:p>
    <w:p>
      <w:pPr>
        <w:pStyle w:val="FirstParagraph"/>
      </w:pPr>
      <w:r>
        <w:t xml:space="preserve">While the performance of the Curriculum Developer is commendable, this Peer Review Report identifies several areas for potential enhancement. First, there is an opportunity to further integrate sustainability and environmental responsibility into the curriculum, aligning with the UK government’s net-zero goals and Manchester’s own sustainability initiatives.</w:t>
      </w:r>
    </w:p>
    <w:p>
      <w:pPr>
        <w:pStyle w:val="BodyText"/>
      </w:pPr>
      <w:r>
        <w:t xml:space="preserve">Second, the developer could benefit from increasing the use of data analytics to monitor student progress and curriculum effectiveness. By leveraging learning management system data, more informed decisions can be made regarding content adjustments and support mechanisms. Finally, expanding professional development opportunities for teaching staff to ensure they are fully equipped to deliver the new curriculum would be beneficial.</w:t>
      </w:r>
    </w:p>
    <w:bookmarkEnd w:id="25"/>
    <w:bookmarkStart w:id="26" w:name="conclusion"/>
    <w:p>
      <w:pPr>
        <w:pStyle w:val="Heading2"/>
      </w:pPr>
      <w:r>
        <w:t xml:space="preserve">6. Conclusion</w:t>
      </w:r>
    </w:p>
    <w:p>
      <w:pPr>
        <w:pStyle w:val="FirstParagraph"/>
      </w:pPr>
      <w:r>
        <w:t xml:space="preserve">In conclusion, this Peer Review Report affirms that the Curriculum Developer is performing at a high level, delivering a curriculum that is compliant, innovative, and deeply rooted in the context of United Kingdom Manchester. The developer’s dedication to quality assurance, stakeholder engagement, and pedagogical excellence has significantly contributed to the institution’s reputation. By addressing the recommended areas for improvement, the Curriculum Developer will continue to play a pivotal role in shaping the future of education in Manchester and beyond.</w:t>
      </w:r>
    </w:p>
    <w:bookmarkEnd w:id="26"/>
    <w:p>
      <w:pPr>
        <w:pStyle w:val="BodyText"/>
      </w:pPr>
      <w:r>
        <w:rPr>
          <w:bCs/>
          <w:b/>
        </w:rPr>
        <w:t xml:space="preserve">Reviewed by:</w:t>
      </w:r>
      <w:r>
        <w:t xml:space="preserve"> </w:t>
      </w:r>
      <w:r>
        <w:t xml:space="preserve">[Name Redacted]</w:t>
      </w:r>
    </w:p>
    <w:p>
      <w:pPr>
        <w:pStyle w:val="BodyText"/>
      </w:pPr>
      <w:r>
        <w:rPr>
          <w:bCs/>
          <w:b/>
        </w:rPr>
        <w:t xml:space="preserve">Title:</w:t>
      </w:r>
      <w:r>
        <w:t xml:space="preserve"> </w:t>
      </w:r>
      <w:r>
        <w:t xml:space="preserve">Senior Academic Lead</w:t>
      </w:r>
    </w:p>
    <w:p>
      <w:pPr>
        <w:pStyle w:val="BodyText"/>
      </w:pPr>
      <w:r>
        <w:rPr>
          <w:bCs/>
          <w:b/>
        </w:rPr>
        <w:t xml:space="preserve">Institution:</w:t>
      </w:r>
      <w:r>
        <w:t xml:space="preserve"> </w:t>
      </w:r>
      <w:r>
        <w:t xml:space="preserve">[Institution Name], 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2026-10-10T07:02:40Z</dcterms:created>
  <dcterms:modified xsi:type="dcterms:W3CDTF">2026-10-10T07:02:40Z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