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 Performance Evaluation</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Instructional Design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instructional design capabilities, and strategic contributions of the Curriculum Developer assigned to our Chicago-based educational initiative. Operating within the dynamic educational landscape of the United States Chicago area, this role requires a unique blend of pedagogical expertise, cultural competency, and alignment with rigorous state and federal standards. The purpose of this review is to assess the developer's adherence to quality assurance protocols, their ability to integrate diverse learning modalities, and their overall impact on student outcomes within the local community.</w:t>
      </w:r>
    </w:p>
    <w:bookmarkEnd w:id="21"/>
    <w:bookmarkStart w:id="22" w:name="Xe942ccf931c0f7cb1ea93fb9e056d2842553428"/>
    <w:p>
      <w:pPr>
        <w:pStyle w:val="Heading2"/>
      </w:pPr>
      <w:r>
        <w:t xml:space="preserve">2. Alignment with Standards and Regulatory Compliance</w:t>
      </w:r>
    </w:p>
    <w:p>
      <w:pPr>
        <w:pStyle w:val="FirstParagraph"/>
      </w:pPr>
      <w:r>
        <w:t xml:space="preserve">A critical component of the Curriculum Developer's role in the United States Chicago context is the strict adherence to the Illinois Learning Standards (ILS) and the broader Common Core State Standards. The subject has demonstrated a commendable ability to map curriculum objectives directly to these regulatory frameworks. During the review period, the developer successfully updated the secondary mathematics modules to reflect the latest revisions in the ILS, ensuring that all instructional materials are legally compliant and pedagogically sound.</w:t>
      </w:r>
    </w:p>
    <w:p>
      <w:pPr>
        <w:pStyle w:val="BodyText"/>
      </w:pPr>
      <w:r>
        <w:t xml:space="preserve">Furthermore, the developer has shown a strong understanding of the specific needs of the Chicago Public Schools (CPS) ecosystem. This includes integrating data-driven instruction strategies that align with district-wide improvement plans. The ability to navigate the complex regulatory environment of the United States Chicago educational sector is a significant strength, ensuring that the curriculum not only meets state mandates but also supports the district's strategic goals for equity and excellence.</w:t>
      </w:r>
    </w:p>
    <w:bookmarkEnd w:id="22"/>
    <w:bookmarkStart w:id="23" w:name="X13f75d3d9355df994fc843febcbacb3d4f11eb2"/>
    <w:p>
      <w:pPr>
        <w:pStyle w:val="Heading2"/>
      </w:pPr>
      <w:r>
        <w:t xml:space="preserve">3. Instructional Design and Pedagogical Quality</w:t>
      </w:r>
    </w:p>
    <w:p>
      <w:pPr>
        <w:pStyle w:val="FirstParagraph"/>
      </w:pPr>
      <w:r>
        <w:t xml:space="preserve">The core competency of a Curriculum Developer lies in the creation of engaging, effective, and accessible learning experiences. This review highlights the subject's proficiency in applying adult learning theories and constructivist approaches to curriculum design. The materials developed during this period exhibit a clear progression of learning, moving from foundational concepts to complex application, which is essential for student mastery.</w:t>
      </w:r>
    </w:p>
    <w:p>
      <w:pPr>
        <w:pStyle w:val="BodyText"/>
      </w:pPr>
      <w:r>
        <w:t xml:space="preserve">Notably, the developer has excelled in the integration of Universal Design for Learning (UDL) principles. Recognizing the diverse demographic makeup of the United States Chicago student population, the curriculum includes multiple means of representation, engagement, and expression. This inclusivity ensures that learners with varying abilities, language proficiencies, and cultural backgrounds can access the content effectively. The use of multimedia resources, interactive simulations, and differentiated instruction strategies demonstrates a high level of instructional design sophistication.</w:t>
      </w:r>
    </w:p>
    <w:bookmarkEnd w:id="23"/>
    <w:bookmarkStart w:id="24" w:name="Xe348109b7edfb7225635cd35f2f4a948522ade7"/>
    <w:p>
      <w:pPr>
        <w:pStyle w:val="Heading2"/>
      </w:pPr>
      <w:r>
        <w:t xml:space="preserve">4. Cultural Responsiveness and Community Engagement</w:t>
      </w:r>
    </w:p>
    <w:p>
      <w:pPr>
        <w:pStyle w:val="FirstParagraph"/>
      </w:pPr>
      <w:r>
        <w:t xml:space="preserve">In the context of the United States Chicago, cultural responsiveness is not merely an add-on but a fundamental requirement for effective curriculum development. The subject has made significant strides in embedding culturally relevant pedagogy into the curriculum. This involves selecting texts, case studies, and examples that reflect the rich diversity of the Chicago community, including its historical narratives and contemporary social dynamics.</w:t>
      </w:r>
    </w:p>
    <w:p>
      <w:pPr>
        <w:pStyle w:val="BodyText"/>
      </w:pPr>
      <w:r>
        <w:t xml:space="preserve">The developer has actively engaged with local stakeholders, including teachers, parents, and community leaders, to gather feedback and ensure that the curriculum resonates with the lived experiences of students. This collaborative approach has resulted in a curriculum that is not only academically rigorous but also socially relevant and empowering. By fostering a sense of belonging and representation, the developer contributes to a more equitable educational environment in the United States Chicago area.</w:t>
      </w:r>
    </w:p>
    <w:bookmarkEnd w:id="24"/>
    <w:bookmarkStart w:id="25" w:name="technology-integration-and-innovation"/>
    <w:p>
      <w:pPr>
        <w:pStyle w:val="Heading2"/>
      </w:pPr>
      <w:r>
        <w:t xml:space="preserve">5. Technology Integration and Innovation</w:t>
      </w:r>
    </w:p>
    <w:p>
      <w:pPr>
        <w:pStyle w:val="FirstParagraph"/>
      </w:pPr>
      <w:r>
        <w:t xml:space="preserve">The modern Curriculum Developer must be adept at leveraging technology to enhance learning. This review notes the subject's successful integration of digital tools and platforms into the curriculum. The use of Learning Management Systems (LMS), adaptive learning software, and collaborative online tools has been implemented effectively to support both synchronous and asynchronous learning environments.</w:t>
      </w:r>
    </w:p>
    <w:p>
      <w:pPr>
        <w:pStyle w:val="BodyText"/>
      </w:pPr>
      <w:r>
        <w:t xml:space="preserve">Additionally, the developer has shown a forward-thinking approach by incorporating emerging technologies such as artificial intelligence and data analytics to personalize learning pathways. This innovation aligns with the technological advancements being adopted across the United States Chicago educational sector, positioning the curriculum at the forefront of digital transformation.</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Curriculum Developer has been largely exemplary, there are areas for continued growth. First, there is an opportunity to deepen the integration of formative assessment strategies within the curriculum. While summative assessments are robust, more embedded, real-time feedback mechanisms could further enhance student learning and teacher responsiveness.</w:t>
      </w:r>
    </w:p>
    <w:p>
      <w:pPr>
        <w:pStyle w:val="BodyText"/>
      </w:pPr>
      <w:r>
        <w:t xml:space="preserve">Second, the developer is encouraged to expand professional development initiatives for educators implementing the curriculum. Providing comprehensive training and ongoing support will ensure that teachers in the United States Chicago area are fully equipped to deliver the curriculum with fidelity and effectiveness. Finally, increasing collaboration with cross-functional teams, including data analysts and community partners, could further refine the curriculum's impact and relevance.</w:t>
      </w:r>
    </w:p>
    <w:bookmarkEnd w:id="26"/>
    <w:bookmarkStart w:id="27" w:name="conclusion"/>
    <w:p>
      <w:pPr>
        <w:pStyle w:val="Heading2"/>
      </w:pPr>
      <w:r>
        <w:t xml:space="preserve">7. Conclusion</w:t>
      </w:r>
    </w:p>
    <w:p>
      <w:pPr>
        <w:pStyle w:val="FirstParagraph"/>
      </w:pPr>
      <w:r>
        <w:t xml:space="preserve">In conclusion, this Peer Review Report affirms the high level of professionalism, expertise, and dedication demonstrated by the Curriculum Developer. Their contributions have significantly enhanced the quality, relevance, and accessibility of the curriculum within the United States Chicago educational landscape. By maintaining a strong focus on standards alignment, cultural responsiveness, and innovative instructional design, the developer has played a pivotal role in advancing educational outcomes for students in the region. Continued support and investment in this role will yield further positive impacts on the educational community.</w:t>
      </w:r>
    </w:p>
    <w:bookmarkEnd w:id="27"/>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Instructional Design Lead</w:t>
      </w:r>
    </w:p>
    <w:p>
      <w:pPr>
        <w:pStyle w:val="BodyText"/>
      </w:pPr>
      <w:r>
        <w:rPr>
          <w:bCs/>
          <w:b/>
        </w:rPr>
        <w:t xml:space="preserve">Organization:</w:t>
      </w:r>
      <w:r>
        <w:t xml:space="preserve"> </w:t>
      </w:r>
      <w:r>
        <w:t xml:space="preserve">[Organization Name],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2026-10-10T06:52:25Z</dcterms:created>
  <dcterms:modified xsi:type="dcterms:W3CDTF">2026-10-10T06:52:25Z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