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Argentina</w:t>
      </w:r>
      <w:r>
        <w:t xml:space="preserve"> </w:t>
      </w:r>
      <w:r>
        <w:t xml:space="preserve">Córdoba</w:t>
      </w:r>
    </w:p>
    <w:bookmarkStart w:id="30" w:name="X01ce8afa66f37399d78001080c9289e8599dc8d"/>
    <w:p>
      <w:pPr>
        <w:pStyle w:val="Heading1"/>
      </w:pPr>
      <w:r>
        <w:t xml:space="preserve">Peer Review Report: Customs Officer Performance Evaluation</w:t>
      </w:r>
    </w:p>
    <w:p>
      <w:pPr>
        <w:pStyle w:val="FirstParagraph"/>
      </w:pPr>
      <w:r>
        <w:rPr>
          <w:bCs/>
          <w:b/>
        </w:rPr>
        <w:t xml:space="preserve">Subject:</w:t>
      </w:r>
      <w:r>
        <w:t xml:space="preserve"> </w:t>
      </w:r>
      <w:r>
        <w:t xml:space="preserve">Officer Performance Review</w:t>
      </w:r>
      <w:r>
        <w:br/>
      </w:r>
      <w:r>
        <w:rPr>
          <w:bCs/>
          <w:b/>
        </w:rPr>
        <w:t xml:space="preserve">Location:</w:t>
      </w:r>
      <w:r>
        <w:t xml:space="preserve"> </w:t>
      </w:r>
      <w:r>
        <w:t xml:space="preserve">Córdoba Customs Office, Argentina</w:t>
      </w:r>
      <w:r>
        <w:br/>
      </w:r>
      <w:r>
        <w:rPr>
          <w:bCs/>
          <w:b/>
        </w:rPr>
        <w:t xml:space="preserve">Date:</w:t>
      </w:r>
      <w:r>
        <w:t xml:space="preserve"> </w:t>
      </w:r>
      <w:r>
        <w:t xml:space="preserve">October 24, 2023</w:t>
      </w:r>
    </w:p>
    <w:p>
      <w:pPr>
        <w:pStyle w:val="BodyText"/>
      </w:pPr>
      <w:r>
        <w:rPr>
          <w:bCs/>
          <w:b/>
        </w:rPr>
        <w:t xml:space="preserve">Review Type:</w:t>
      </w:r>
      <w:r>
        <w:t xml:space="preserve"> </w:t>
      </w:r>
      <w:r>
        <w:t xml:space="preserve">Annual Peer Assessment</w:t>
      </w:r>
      <w:r>
        <w:br/>
      </w:r>
      <w:r>
        <w:rPr>
          <w:bCs/>
          <w:b/>
        </w:rPr>
        <w:t xml:space="preserve">Department:</w:t>
      </w:r>
      <w:r>
        <w:t xml:space="preserve"> </w:t>
      </w:r>
      <w:r>
        <w:t xml:space="preserve">Border Control &amp; Inspection</w:t>
      </w:r>
      <w:r>
        <w:br/>
      </w:r>
      <w:r>
        <w:rPr>
          <w:bCs/>
          <w:b/>
        </w:rPr>
        <w:t xml:space="preserve">Reference ID:</w:t>
      </w:r>
      <w:r>
        <w:t xml:space="preserve"> </w:t>
      </w:r>
      <w:r>
        <w:t xml:space="preserve">CR-CBA-2023-089</w:t>
      </w:r>
    </w:p>
    <w:bookmarkStart w:id="20" w:name="executive-summary"/>
    <w:p>
      <w:pPr>
        <w:pStyle w:val="Heading2"/>
      </w:pPr>
      <w:r>
        <w:t xml:space="preserve">1. Executive Summary</w:t>
      </w:r>
    </w:p>
    <w:p>
      <w:pPr>
        <w:pStyle w:val="FirstParagraph"/>
      </w:pPr>
      <w:r>
        <w:t xml:space="preserve">This Peer Review Report serves as a formal assessment of the operational capabilities, professional conduct, and regulatory adherence of a Customs Officer stationed within the jurisdiction of Córdoba, Argentina. The purpose of this document is to provide a comprehensive analysis of the officer's performance over the last fiscal quarter. Given the strategic importance of Córdoba as a central logistics hub in Argentina, the role of the Customs Officer is critical in ensuring the integrity of national borders, facilitating legitimate trade, and preventing illicit activities. This review focuses on the officer's ability to navigate complex customs regulations, utilize inspection technologies, and maintain high standards of integrity while interacting with the public and private sectors.</w:t>
      </w:r>
    </w:p>
    <w:bookmarkEnd w:id="20"/>
    <w:bookmarkStart w:id="21" w:name="operational-context-argentina-córdoba"/>
    <w:p>
      <w:pPr>
        <w:pStyle w:val="Heading2"/>
      </w:pPr>
      <w:r>
        <w:t xml:space="preserve">2. Operational Context: Argentina Córdoba</w:t>
      </w:r>
    </w:p>
    <w:p>
      <w:pPr>
        <w:pStyle w:val="FirstParagraph"/>
      </w:pPr>
      <w:r>
        <w:t xml:space="preserve">The evaluation takes place against the backdrop of the specific challenges and opportunities presented by the Córdoba region. As one of the most industrialized provinces in Argentina, Córdoba handles a significant volume of imports and exports, ranging from agricultural machinery to automotive parts. The Customs Officer is expected to possess a deep understanding of the local economic landscape.</w:t>
      </w:r>
    </w:p>
    <w:p>
      <w:pPr>
        <w:pStyle w:val="BodyText"/>
      </w:pPr>
      <w:r>
        <w:t xml:space="preserve">Furthermore, the officer must be well-versed in the specific protocols enforced by the</w:t>
      </w:r>
      <w:r>
        <w:t xml:space="preserve"> </w:t>
      </w:r>
      <w:r>
        <w:rPr>
          <w:iCs/>
          <w:i/>
        </w:rPr>
        <w:t xml:space="preserve">Administración Federal de Ingresos Públicos</w:t>
      </w:r>
      <w:r>
        <w:t xml:space="preserve"> </w:t>
      </w:r>
      <w:r>
        <w:t xml:space="preserve">(AFIP). The review assesses how effectively the officer applies national customs laws within the local context of Córdoba, ensuring that trade flows are not unnecessarily hindered while maintaining strict security measures. The ability to adapt to the high-pressure environment of the Córdoba border facilities is a key metric in this assessment.</w:t>
      </w:r>
    </w:p>
    <w:bookmarkEnd w:id="21"/>
    <w:bookmarkStart w:id="26" w:name="competency-assessment"/>
    <w:p>
      <w:pPr>
        <w:pStyle w:val="Heading2"/>
      </w:pPr>
      <w:r>
        <w:t xml:space="preserve">3. Competency Assessment</w:t>
      </w:r>
    </w:p>
    <w:bookmarkStart w:id="22" w:name="regulatory-knowledge-and-application"/>
    <w:p>
      <w:pPr>
        <w:pStyle w:val="Heading3"/>
      </w:pPr>
      <w:r>
        <w:t xml:space="preserve">3.1 Regulatory Knowledge and Application</w:t>
      </w:r>
    </w:p>
    <w:p>
      <w:pPr>
        <w:pStyle w:val="FirstParagraph"/>
      </w:pPr>
      <w:r>
        <w:t xml:space="preserve">The Customs Officer demonstrates a robust understanding of Argentine customs legislation. During the review period, the officer successfully identified discrepancies in documentation for several high-value shipments. Their ability to interpret tariff codes and ensure correct classification of goods entering the Córdoba region was noted as exemplary. The officer consistently applied the latest updates to import/export regulations, minimizing legal risks for the agency.</w:t>
      </w:r>
    </w:p>
    <w:bookmarkEnd w:id="22"/>
    <w:bookmarkStart w:id="23" w:name="inspection-and-surveillance-techniques"/>
    <w:p>
      <w:pPr>
        <w:pStyle w:val="Heading3"/>
      </w:pPr>
      <w:r>
        <w:t xml:space="preserve">3.2 Inspection and Surveillance Techniques</w:t>
      </w:r>
    </w:p>
    <w:p>
      <w:pPr>
        <w:pStyle w:val="FirstParagraph"/>
      </w:pPr>
      <w:r>
        <w:t xml:space="preserve">A critical aspect of the Customs Officer's role is the physical and digital inspection of cargo. This review highlights the officer's proficiency in using non-intrusive inspection technologies available at the Córdoba facilities. The officer showed keen attention to detail during random checks, successfully flagging irregularities that required further investigation. Their methodical approach to surveillance ensures that the integrity of the supply chain is maintained without causing excessive delays to legitimate commerce.</w:t>
      </w:r>
    </w:p>
    <w:bookmarkEnd w:id="23"/>
    <w:bookmarkStart w:id="24" w:name="integrity-and-ethics"/>
    <w:p>
      <w:pPr>
        <w:pStyle w:val="Heading3"/>
      </w:pPr>
      <w:r>
        <w:t xml:space="preserve">3.3 Integrity and Ethics</w:t>
      </w:r>
    </w:p>
    <w:p>
      <w:pPr>
        <w:pStyle w:val="FirstParagraph"/>
      </w:pPr>
      <w:r>
        <w:t xml:space="preserve">Integrity is the cornerstone of the Customs Officer profession. This peer review confirms that the subject maintains the highest ethical standards. There were no reports of misconduct, bribery, or favoritism. The officer consistently demonstrated impartiality when dealing with importers and exporters in Córdoba, reinforcing public trust in the customs authority. Their commitment to transparency aligns perfectly with the anti-corruption mandates of the Argentine government.</w:t>
      </w:r>
    </w:p>
    <w:bookmarkEnd w:id="24"/>
    <w:bookmarkStart w:id="25" w:name="communication-and-interpersonal-skills"/>
    <w:p>
      <w:pPr>
        <w:pStyle w:val="Heading3"/>
      </w:pPr>
      <w:r>
        <w:t xml:space="preserve">3.4 Communication and Interpersonal Skills</w:t>
      </w:r>
    </w:p>
    <w:p>
      <w:pPr>
        <w:pStyle w:val="FirstParagraph"/>
      </w:pPr>
      <w:r>
        <w:t xml:space="preserve">Effective communication is vital for a Customs Officer who must interact with a diverse range of stakeholders, including truck drivers, logistics managers, and other government officials. The officer was observed to be professional, firm, yet courteous. Their ability to explain complex customs requirements in clear language helped reduce friction at the checkpoints. Additionally, their collaboration with local law enforcement in Córdoba was seamless, fostering a cooperative environment for border security.</w:t>
      </w:r>
    </w:p>
    <w:bookmarkEnd w:id="25"/>
    <w:bookmarkEnd w:id="26"/>
    <w:bookmarkStart w:id="27" w:name="performance-metrics"/>
    <w:p>
      <w:pPr>
        <w:pStyle w:val="Heading2"/>
      </w:pPr>
      <w:r>
        <w:t xml:space="preserve">4.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Target</w:t>
            </w:r>
          </w:p>
        </w:tc>
        <w:tc>
          <w:tcPr/>
          <w:p>
            <w:pPr>
              <w:pStyle w:val="Compact"/>
              <w:jc w:val="left"/>
            </w:pPr>
            <w:r>
              <w:t xml:space="preserve">Actual Performance</w:t>
            </w:r>
          </w:p>
        </w:tc>
        <w:tc>
          <w:tcPr/>
          <w:p>
            <w:pPr>
              <w:pStyle w:val="Compact"/>
              <w:jc w:val="left"/>
            </w:pPr>
            <w:r>
              <w:t xml:space="preserve">Rating</w:t>
            </w:r>
          </w:p>
        </w:tc>
      </w:tr>
      <w:tr>
        <w:tc>
          <w:tcPr/>
          <w:p>
            <w:pPr>
              <w:pStyle w:val="Compact"/>
              <w:jc w:val="left"/>
            </w:pPr>
            <w:r>
              <w:t xml:space="preserve">Inspection Accuracy</w:t>
            </w:r>
          </w:p>
        </w:tc>
        <w:tc>
          <w:tcPr/>
          <w:p>
            <w:pPr>
              <w:pStyle w:val="Compact"/>
              <w:jc w:val="left"/>
            </w:pPr>
            <w:r>
              <w:t xml:space="preserve">98%</w:t>
            </w:r>
          </w:p>
        </w:tc>
        <w:tc>
          <w:tcPr/>
          <w:p>
            <w:pPr>
              <w:pStyle w:val="Compact"/>
              <w:jc w:val="left"/>
            </w:pPr>
            <w:r>
              <w:t xml:space="preserve">99.2%</w:t>
            </w:r>
          </w:p>
        </w:tc>
        <w:tc>
          <w:tcPr/>
          <w:p>
            <w:pPr>
              <w:pStyle w:val="Compact"/>
              <w:jc w:val="left"/>
            </w:pPr>
            <w:r>
              <w:t xml:space="preserve">Exceeds Expectations</w:t>
            </w:r>
          </w:p>
        </w:tc>
      </w:tr>
      <w:tr>
        <w:tc>
          <w:tcPr/>
          <w:p>
            <w:pPr>
              <w:pStyle w:val="Compact"/>
              <w:jc w:val="left"/>
            </w:pPr>
            <w:r>
              <w:t xml:space="preserve">Processing Time Efficiency</w:t>
            </w:r>
          </w:p>
        </w:tc>
        <w:tc>
          <w:tcPr/>
          <w:p>
            <w:pPr>
              <w:pStyle w:val="Compact"/>
              <w:jc w:val="left"/>
            </w:pPr>
            <w:r>
              <w:t xml:space="preserve">&lt; 15 mins per vehicle</w:t>
            </w:r>
          </w:p>
        </w:tc>
        <w:tc>
          <w:tcPr/>
          <w:p>
            <w:pPr>
              <w:pStyle w:val="Compact"/>
              <w:jc w:val="left"/>
            </w:pPr>
            <w:r>
              <w:t xml:space="preserve">14 mins</w:t>
            </w:r>
          </w:p>
        </w:tc>
        <w:tc>
          <w:tcPr/>
          <w:p>
            <w:pPr>
              <w:pStyle w:val="Compact"/>
              <w:jc w:val="left"/>
            </w:pPr>
            <w:r>
              <w:t xml:space="preserve">Meets Expectations</w:t>
            </w:r>
          </w:p>
        </w:tc>
      </w:tr>
      <w:tr>
        <w:tc>
          <w:tcPr/>
          <w:p>
            <w:pPr>
              <w:pStyle w:val="Compact"/>
              <w:jc w:val="left"/>
            </w:pPr>
            <w:r>
              <w:t xml:space="preserve">Regulatory Compliance</w:t>
            </w:r>
          </w:p>
        </w:tc>
        <w:tc>
          <w:tcPr/>
          <w:p>
            <w:pPr>
              <w:pStyle w:val="Compact"/>
              <w:jc w:val="left"/>
            </w:pPr>
            <w:r>
              <w:t xml:space="preserve">100%</w:t>
            </w:r>
          </w:p>
        </w:tc>
        <w:tc>
          <w:tcPr/>
          <w:p>
            <w:pPr>
              <w:pStyle w:val="Compact"/>
              <w:jc w:val="left"/>
            </w:pPr>
            <w:r>
              <w:t xml:space="preserve">100%</w:t>
            </w:r>
          </w:p>
        </w:tc>
        <w:tc>
          <w:tcPr/>
          <w:p>
            <w:pPr>
              <w:pStyle w:val="Compact"/>
              <w:jc w:val="left"/>
            </w:pPr>
            <w:r>
              <w:t xml:space="preserve">Exceeds Expectations</w:t>
            </w:r>
          </w:p>
        </w:tc>
      </w:tr>
      <w:tr>
        <w:tc>
          <w:tcPr/>
          <w:p>
            <w:pPr>
              <w:pStyle w:val="Compact"/>
              <w:jc w:val="left"/>
            </w:pPr>
            <w:r>
              <w:t xml:space="preserve">Incident Reporting</w:t>
            </w:r>
          </w:p>
        </w:tc>
        <w:tc>
          <w:tcPr/>
          <w:p>
            <w:pPr>
              <w:pStyle w:val="Compact"/>
              <w:jc w:val="left"/>
            </w:pPr>
            <w:r>
              <w:t xml:space="preserve">Timely</w:t>
            </w:r>
          </w:p>
        </w:tc>
        <w:tc>
          <w:tcPr/>
          <w:p>
            <w:pPr>
              <w:pStyle w:val="Compact"/>
              <w:jc w:val="left"/>
            </w:pPr>
            <w:r>
              <w:t xml:space="preserve">Immediate</w:t>
            </w:r>
          </w:p>
        </w:tc>
        <w:tc>
          <w:tcPr/>
          <w:p>
            <w:pPr>
              <w:pStyle w:val="Compact"/>
              <w:jc w:val="left"/>
            </w:pPr>
            <w:r>
              <w:t xml:space="preserve">Exceeds Expectations</w:t>
            </w:r>
          </w:p>
        </w:tc>
      </w:tr>
    </w:tbl>
    <w:bookmarkEnd w:id="27"/>
    <w:bookmarkStart w:id="28" w:name="areas-for-improvement"/>
    <w:p>
      <w:pPr>
        <w:pStyle w:val="Heading2"/>
      </w:pPr>
      <w:r>
        <w:t xml:space="preserve">5. Areas for Improvement</w:t>
      </w:r>
    </w:p>
    <w:p>
      <w:pPr>
        <w:pStyle w:val="FirstParagraph"/>
      </w:pPr>
      <w:r>
        <w:t xml:space="preserve">While the overall performance is commendable, this Peer Review Report identifies specific areas for professional growth. The Customs Officer is encouraged to pursue advanced training in digital customs systems to further streamline the processing of electronic documentation. Additionally, given the increasing complexity of international trade routes affecting Córdoba, enhancing knowledge of international trade agreements could further benefit the officer's decision-making process.</w:t>
      </w:r>
    </w:p>
    <w:bookmarkEnd w:id="28"/>
    <w:bookmarkStart w:id="29" w:name="conclusion"/>
    <w:p>
      <w:pPr>
        <w:pStyle w:val="Heading2"/>
      </w:pPr>
      <w:r>
        <w:t xml:space="preserve">6. Conclusion</w:t>
      </w:r>
    </w:p>
    <w:p>
      <w:pPr>
        <w:pStyle w:val="FirstParagraph"/>
      </w:pPr>
      <w:r>
        <w:t xml:space="preserve">In conclusion, this Peer Review Report affirms that the Customs Officer is a valuable asset to the operations in Argentina Córdoba. Their dedication to duty, strong ethical foundation, and technical competence contribute significantly to the security and efficiency of the region's border control. The officer is recommended for continued service and is eligible for consideration for advanced responsibilities within the department.</w:t>
      </w:r>
    </w:p>
    <w:bookmarkEnd w:id="29"/>
    <w:p>
      <w:pPr>
        <w:pStyle w:val="BodyText"/>
      </w:pPr>
      <w:r>
        <w:rPr>
          <w:bCs/>
          <w:b/>
        </w:rPr>
        <w:t xml:space="preserve">Reviewing Peer Officer</w:t>
      </w:r>
      <w:r>
        <w:br/>
      </w:r>
      <w:r>
        <w:t xml:space="preserve">Senior Customs Inspector</w:t>
      </w:r>
      <w:r>
        <w:br/>
      </w:r>
      <w:r>
        <w:t xml:space="preserve">Córdoba District</w:t>
      </w:r>
    </w:p>
    <w:p>
      <w:pPr>
        <w:pStyle w:val="BodyText"/>
      </w:pPr>
      <w:r>
        <w:rPr>
          <w:bCs/>
          <w:b/>
        </w:rPr>
        <w:t xml:space="preserve">Supervising Authority</w:t>
      </w:r>
      <w:r>
        <w:br/>
      </w:r>
      <w:r>
        <w:t xml:space="preserve">Regional Director</w:t>
      </w:r>
      <w:r>
        <w:br/>
      </w:r>
      <w:r>
        <w:t xml:space="preserve">AFIP Córdoba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Customs Officer - Argentina Córdoba</dc:title>
  <dc:creator/>
  <dc:language>en</dc:language>
  <cp:keywords/>
  <dcterms:created xsi:type="dcterms:W3CDTF">2026-10-10T02:03:15Z</dcterms:created>
  <dcterms:modified xsi:type="dcterms:W3CDTF">2026-10-10T02:03:15Z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