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Beijing</w:t>
      </w:r>
    </w:p>
    <w:bookmarkStart w:id="21" w:name="peer-review-report"/>
    <w:p>
      <w:pPr>
        <w:pStyle w:val="Heading1"/>
      </w:pPr>
      <w:r>
        <w:t xml:space="preserve">Peer Review Report</w:t>
      </w:r>
    </w:p>
    <w:bookmarkStart w:id="20" w:name="X461bebdc826876379371e5e2a6af3dd3f8de8dd"/>
    <w:p>
      <w:pPr>
        <w:pStyle w:val="Heading3"/>
      </w:pPr>
      <w:r>
        <w:t xml:space="preserve">General Administration of Customs of China - Beijing Customs District</w:t>
      </w:r>
    </w:p>
    <w:p>
      <w:pPr>
        <w:pStyle w:val="FirstParagraph"/>
      </w:pPr>
      <w:r>
        <w:rPr>
          <w:bCs/>
          <w:b/>
        </w:rPr>
        <w:t xml:space="preserve">Document Classification:</w:t>
      </w:r>
      <w:r>
        <w:t xml:space="preserve"> </w:t>
      </w:r>
      <w:r>
        <w:t xml:space="preserve">Internal Use Only</w:t>
      </w:r>
    </w:p>
    <w:bookmarkEnd w:id="20"/>
    <w:bookmarkEnd w:id="21"/>
    <w:p>
      <w:pPr>
        <w:pStyle w:val="BodyText"/>
      </w:pPr>
      <w:r>
        <w:rPr>
          <w:bCs/>
          <w:b/>
        </w:rPr>
        <w:t xml:space="preserve">Officer Name:</w:t>
      </w:r>
      <w:r>
        <w:t xml:space="preserve"> </w:t>
      </w:r>
      <w:r>
        <w:t xml:space="preserve">[Insert Officer Name]</w:t>
      </w:r>
    </w:p>
    <w:p>
      <w:pPr>
        <w:pStyle w:val="BodyText"/>
      </w:pPr>
      <w:r>
        <w:rPr>
          <w:bCs/>
          <w:b/>
        </w:rPr>
        <w:t xml:space="preserve">Badge Number:</w:t>
      </w:r>
      <w:r>
        <w:t xml:space="preserve"> </w:t>
      </w:r>
      <w:r>
        <w:t xml:space="preserve">[Insert Badge ID]</w:t>
      </w:r>
    </w:p>
    <w:p>
      <w:pPr>
        <w:pStyle w:val="BodyText"/>
      </w:pPr>
      <w:r>
        <w:rPr>
          <w:bCs/>
          <w:b/>
        </w:rPr>
        <w:t xml:space="preserve">Position:</w:t>
      </w:r>
      <w:r>
        <w:t xml:space="preserve"> </w:t>
      </w:r>
      <w:r>
        <w:t xml:space="preserve">Senior Customs Officer</w:t>
      </w:r>
    </w:p>
    <w:p>
      <w:pPr>
        <w:pStyle w:val="BodyText"/>
      </w:pPr>
      <w:r>
        <w:rPr>
          <w:bCs/>
          <w:b/>
        </w:rPr>
        <w:t xml:space="preserve">Department:</w:t>
      </w:r>
      <w:r>
        <w:t xml:space="preserve"> </w:t>
      </w:r>
      <w:r>
        <w:t xml:space="preserve">Inspection and Quarantine / Cargo Supervision</w:t>
      </w:r>
    </w:p>
    <w:p>
      <w:pPr>
        <w:pStyle w:val="BodyText"/>
      </w:pPr>
      <w:r>
        <w:rPr>
          <w:bCs/>
          <w:b/>
        </w:rPr>
        <w:t xml:space="preserve">Review Period:</w:t>
      </w:r>
      <w:r>
        <w:t xml:space="preserve"> </w:t>
      </w:r>
      <w:r>
        <w:t xml:space="preserve">January 1, 2024 – June 30, 2024</w:t>
      </w:r>
    </w:p>
    <w:p>
      <w:pPr>
        <w:pStyle w:val="BodyText"/>
      </w:pPr>
      <w:r>
        <w:rPr>
          <w:bCs/>
          <w:b/>
        </w:rPr>
        <w:t xml:space="preserve">Review Date:</w:t>
      </w:r>
      <w:r>
        <w:t xml:space="preserve"> </w:t>
      </w:r>
      <w:r>
        <w:t xml:space="preserve">July 15, 2024</w:t>
      </w:r>
    </w:p>
    <w:p>
      <w:pPr>
        <w:pStyle w:val="BodyText"/>
      </w:pPr>
      <w:r>
        <w:rPr>
          <w:bCs/>
          <w:b/>
        </w:rPr>
        <w:t xml:space="preserve">Reviewer Name:</w:t>
      </w:r>
      <w:r>
        <w:t xml:space="preserve"> </w:t>
      </w:r>
      <w:r>
        <w:t xml:space="preserve">[Insert Reviewer Name]</w:t>
      </w:r>
    </w:p>
    <w:p>
      <w:pPr>
        <w:pStyle w:val="BodyText"/>
      </w:pPr>
      <w:r>
        <w:rPr>
          <w:bCs/>
          <w:b/>
        </w:rPr>
        <w:t xml:space="preserve">Reviewer Rank:</w:t>
      </w:r>
      <w:r>
        <w:t xml:space="preserve"> </w:t>
      </w:r>
      <w:r>
        <w:t xml:space="preserve">Chief Inspector</w:t>
      </w:r>
    </w:p>
    <w:bookmarkStart w:id="22" w:name="executive-summary"/>
    <w:p>
      <w:pPr>
        <w:pStyle w:val="Heading2"/>
      </w:pPr>
      <w:r>
        <w:t xml:space="preserve">1. Executive Summary</w:t>
      </w:r>
    </w:p>
    <w:p>
      <w:pPr>
        <w:pStyle w:val="FirstParagraph"/>
      </w:pPr>
      <w:r>
        <w:t xml:space="preserve">This Peer Review Report serves as a comprehensive evaluation of the professional performance, operational efficiency, and regulatory compliance of the subject Customs Officer within the jurisdiction of China Beijing. As Beijing functions as the political, cultural, and technological hub of the nation, the volume and complexity of cross-border trade, diplomatic cargo, and passenger traffic are exceptionally high. Consequently, the standards for officers stationed in this region are rigorous.</w:t>
      </w:r>
    </w:p>
    <w:p>
      <w:pPr>
        <w:pStyle w:val="BodyText"/>
      </w:pPr>
      <w:r>
        <w:t xml:space="preserve">The purpose of this review is to assess the officer's adherence to the Customs Law of the People's Republic of China, their proficiency in utilizing advanced inspection technologies, and their ability to maintain diplomatic decorum while enforcing strict border control measures. The findings below reflect observations made during joint operations, case file audits, and direct supervision over the specified review period.</w:t>
      </w:r>
    </w:p>
    <w:bookmarkEnd w:id="22"/>
    <w:bookmarkStart w:id="23" w:name="Xa12300c9b658ce563fce2542035b0e851cf89dd"/>
    <w:p>
      <w:pPr>
        <w:pStyle w:val="Heading2"/>
      </w:pPr>
      <w:r>
        <w:t xml:space="preserve">2. Operational Performance and Technical Competence</w:t>
      </w:r>
    </w:p>
    <w:p>
      <w:pPr>
        <w:pStyle w:val="FirstParagraph"/>
      </w:pPr>
      <w:r>
        <w:t xml:space="preserve">The core function of a Customs Officer in Beijing involves the meticulous examination of goods and the facilitation of legitimate trade. The subject officer has demonstrated a high level of technical competence in several key areas:</w:t>
      </w:r>
    </w:p>
    <w:p>
      <w:pPr>
        <w:numPr>
          <w:ilvl w:val="0"/>
          <w:numId w:val="1001"/>
        </w:numPr>
        <w:pStyle w:val="Compact"/>
      </w:pPr>
      <w:r>
        <w:rPr>
          <w:bCs/>
          <w:b/>
        </w:rPr>
        <w:t xml:space="preserve">Regulatory Knowledge:</w:t>
      </w:r>
      <w:r>
        <w:t xml:space="preserve"> </w:t>
      </w:r>
      <w:r>
        <w:t xml:space="preserve">The officer exhibits an up-to-date understanding of the Harmonized System (HS) codes and the latest tariff regulations issued by the General Administration of Customs. This knowledge is critical in Beijing, where high-value electronics and intellectual property goods are frequently imported and exported.</w:t>
      </w:r>
    </w:p>
    <w:p>
      <w:pPr>
        <w:numPr>
          <w:ilvl w:val="0"/>
          <w:numId w:val="1001"/>
        </w:numPr>
        <w:pStyle w:val="Compact"/>
      </w:pPr>
      <w:r>
        <w:rPr>
          <w:bCs/>
          <w:b/>
        </w:rPr>
        <w:t xml:space="preserve">Risk Management:</w:t>
      </w:r>
      <w:r>
        <w:t xml:space="preserve"> </w:t>
      </w:r>
      <w:r>
        <w:t xml:space="preserve">During the review period, the officer successfully identified three instances of misdeclared cargo value and two cases of prohibited biological materials entering through the capital's logistics hubs. This demonstrates a keen eye for detail and a proactive approach to risk assessment.</w:t>
      </w:r>
    </w:p>
    <w:p>
      <w:pPr>
        <w:numPr>
          <w:ilvl w:val="0"/>
          <w:numId w:val="1001"/>
        </w:numPr>
        <w:pStyle w:val="Compact"/>
      </w:pPr>
      <w:r>
        <w:rPr>
          <w:bCs/>
          <w:b/>
        </w:rPr>
        <w:t xml:space="preserve">Technology Utilization:</w:t>
      </w:r>
      <w:r>
        <w:t xml:space="preserve"> </w:t>
      </w:r>
      <w:r>
        <w:t xml:space="preserve">The officer is proficient in operating the non-intrusive inspection (NII) equipment and the "Single Window" customs clearance system. Their ability to interpret X-ray imagery accurately has reduced the need for physical unpacking, thereby streamlining the clearance process for compliant traders.</w:t>
      </w:r>
    </w:p>
    <w:bookmarkEnd w:id="23"/>
    <w:bookmarkStart w:id="24" w:name="compliance-integrity-and-ethics"/>
    <w:p>
      <w:pPr>
        <w:pStyle w:val="Heading2"/>
      </w:pPr>
      <w:r>
        <w:t xml:space="preserve">3. Compliance, Integrity, and Ethics</w:t>
      </w:r>
    </w:p>
    <w:p>
      <w:pPr>
        <w:pStyle w:val="FirstParagraph"/>
      </w:pPr>
      <w:r>
        <w:t xml:space="preserve">Integrity is the cornerstone of the Customs service. In a major international metropolis like Beijing, officers are often faced with significant pressure and potential corruption risks. This Peer Review Report highlights the officer's unwavering commitment to ethical standards.</w:t>
      </w:r>
    </w:p>
    <w:p>
      <w:pPr>
        <w:pStyle w:val="BodyText"/>
      </w:pPr>
      <w:r>
        <w:t xml:space="preserve">The officer has strictly adhered to the "Eight-Point Regulation" regarding conduct and has shown zero tolerance for bribery or facilitation payments. There were no recorded complaints regarding favoritism or procedural irregularities. The officer consistently ensures that all inspections are documented transparently, maintaining a clear audit trail that aligns with national anti-corruption directives.</w:t>
      </w:r>
    </w:p>
    <w:bookmarkEnd w:id="24"/>
    <w:bookmarkStart w:id="25" w:name="communication-and-public-service"/>
    <w:p>
      <w:pPr>
        <w:pStyle w:val="Heading2"/>
      </w:pPr>
      <w:r>
        <w:t xml:space="preserve">4. Communication and Public Service</w:t>
      </w:r>
    </w:p>
    <w:p>
      <w:pPr>
        <w:pStyle w:val="FirstParagraph"/>
      </w:pPr>
      <w:r>
        <w:t xml:space="preserve">As Beijing hosts numerous international organizations and foreign embassies, the Customs Officer must possess strong communication skills. The subject officer has been commended for their professionalism when dealing with foreign diplomats and international business executives.</w:t>
      </w:r>
    </w:p>
    <w:p>
      <w:pPr>
        <w:pStyle w:val="BodyText"/>
      </w:pPr>
      <w:r>
        <w:t xml:space="preserve">The officer demonstrates the ability to explain complex customs regulations in clear, concise language, both in Mandarin and English. This skill is vital for reducing friction at the border and ensuring that importers and exporters understand their obligations. Furthermore, the officer maintains a calm and authoritative demeanor during high-stress situations, such as the handling of detained shipments or passenger disputes.</w:t>
      </w:r>
    </w:p>
    <w:bookmarkEnd w:id="25"/>
    <w:bookmarkStart w:id="26" w:name="areas-for-improvement"/>
    <w:p>
      <w:pPr>
        <w:pStyle w:val="Heading2"/>
      </w:pPr>
      <w:r>
        <w:t xml:space="preserve">5. Areas for Improvement</w:t>
      </w:r>
    </w:p>
    <w:p>
      <w:pPr>
        <w:pStyle w:val="FirstParagraph"/>
      </w:pPr>
      <w:r>
        <w:t xml:space="preserve">While the overall performance is commendable, this Peer Review Report identifies specific areas where the Customs Officer can enhance their effectiveness:</w:t>
      </w:r>
    </w:p>
    <w:p>
      <w:pPr>
        <w:numPr>
          <w:ilvl w:val="0"/>
          <w:numId w:val="1002"/>
        </w:numPr>
        <w:pStyle w:val="Compact"/>
      </w:pPr>
      <w:r>
        <w:rPr>
          <w:bCs/>
          <w:b/>
        </w:rPr>
        <w:t xml:space="preserve">Advanced Data Analytics:</w:t>
      </w:r>
      <w:r>
        <w:t xml:space="preserve"> </w:t>
      </w:r>
      <w:r>
        <w:t xml:space="preserve">The officer should further develop skills in big data analysis to better predict smuggling trends. The Beijing Customs District is increasingly relying on AI-driven risk models, and deeper engagement with these tools is recommended.</w:t>
      </w:r>
    </w:p>
    <w:p>
      <w:pPr>
        <w:numPr>
          <w:ilvl w:val="0"/>
          <w:numId w:val="1002"/>
        </w:numPr>
        <w:pStyle w:val="Compact"/>
      </w:pPr>
      <w:r>
        <w:rPr>
          <w:bCs/>
          <w:b/>
        </w:rPr>
        <w:t xml:space="preserve">Documentation Speed:</w:t>
      </w:r>
      <w:r>
        <w:t xml:space="preserve"> </w:t>
      </w:r>
      <w:r>
        <w:t xml:space="preserve">Although accuracy is high, the time taken to finalize complex case reports could be reduced. Streamlining administrative workflows will help alleviate bottlenecks during peak trade seasons.</w:t>
      </w:r>
    </w:p>
    <w:bookmarkEnd w:id="26"/>
    <w:bookmarkStart w:id="27" w:name="overall-assessment-and-recommendation"/>
    <w:p>
      <w:pPr>
        <w:pStyle w:val="Heading2"/>
      </w:pPr>
      <w:r>
        <w:t xml:space="preserve">6. Overall Assessment and Recommendation</w:t>
      </w:r>
    </w:p>
    <w:p>
      <w:pPr>
        <w:pStyle w:val="FirstParagraph"/>
      </w:pPr>
      <w:r>
        <w:t xml:space="preserve">Technical Proficiency:</w:t>
      </w:r>
      <w:r>
        <w:t xml:space="preserve"> </w:t>
      </w:r>
      <w:r>
        <w:t xml:space="preserve">9/10</w:t>
      </w:r>
    </w:p>
    <w:p>
      <w:pPr>
        <w:pStyle w:val="BodyText"/>
      </w:pPr>
      <w:r>
        <w:t xml:space="preserve">Regulatory Compliance:</w:t>
      </w:r>
      <w:r>
        <w:t xml:space="preserve"> </w:t>
      </w:r>
      <w:r>
        <w:t xml:space="preserve">10/10</w:t>
      </w:r>
    </w:p>
    <w:p>
      <w:pPr>
        <w:pStyle w:val="BodyText"/>
      </w:pPr>
      <w:r>
        <w:t xml:space="preserve">Communication Skills:</w:t>
      </w:r>
      <w:r>
        <w:t xml:space="preserve"> </w:t>
      </w:r>
      <w:r>
        <w:t xml:space="preserve">8/10</w:t>
      </w:r>
    </w:p>
    <w:p>
      <w:pPr>
        <w:pStyle w:val="BodyText"/>
      </w:pPr>
      <w:r>
        <w:t xml:space="preserve">Overall Rating:</w:t>
      </w:r>
      <w:r>
        <w:t xml:space="preserve"> </w:t>
      </w:r>
      <w:r>
        <w:t xml:space="preserve">Excellent</w:t>
      </w:r>
    </w:p>
    <w:p>
      <w:pPr>
        <w:pStyle w:val="BodyText"/>
      </w:pPr>
      <w:r>
        <w:t xml:space="preserve">Based on the evidence gathered during this review, the subject Customs Officer is deemed to be performing at a level that exceeds the standard requirements for their rank. Their contribution to the security and efficiency of the border in China Beijing is significant. It is recommended that the officer be considered for advanced training in international trade law and potentially for a leadership role within the inspection division.</w:t>
      </w:r>
    </w:p>
    <w:bookmarkEnd w:id="27"/>
    <w:p>
      <w:pPr>
        <w:pStyle w:val="BodyText"/>
      </w:pPr>
      <w:r>
        <w:rPr>
          <w:bCs/>
          <w:b/>
        </w:rPr>
        <w:t xml:space="preserve">Reviewed By:</w:t>
      </w:r>
    </w:p>
    <w:p>
      <w:pPr>
        <w:pStyle w:val="BodyText"/>
      </w:pPr>
      <w:r>
        <w:t xml:space="preserve">[Reviewer Signature]</w:t>
      </w:r>
    </w:p>
    <w:p>
      <w:pPr>
        <w:pStyle w:val="BodyText"/>
      </w:pPr>
      <w:r>
        <w:t xml:space="preserve">[Reviewer Printed Name]</w:t>
      </w:r>
      <w:r>
        <w:br/>
      </w:r>
      <w:r>
        <w:t xml:space="preserve">Chief Inspector</w:t>
      </w:r>
      <w:r>
        <w:br/>
      </w:r>
      <w:r>
        <w:t xml:space="preserve">Beijing Customs District</w:t>
      </w:r>
    </w:p>
    <w:p>
      <w:pPr>
        <w:pStyle w:val="BodyText"/>
      </w:pPr>
      <w:r>
        <w:rPr>
          <w:bCs/>
          <w:b/>
        </w:rPr>
        <w:t xml:space="preserve">Acknowledged By:</w:t>
      </w:r>
    </w:p>
    <w:p>
      <w:pPr>
        <w:pStyle w:val="BodyText"/>
      </w:pPr>
      <w:r>
        <w:t xml:space="preserve">[Officer Signature]</w:t>
      </w:r>
    </w:p>
    <w:p>
      <w:pPr>
        <w:pStyle w:val="BodyText"/>
      </w:pPr>
      <w:r>
        <w:t xml:space="preserve">[Officer Printed Name]</w:t>
      </w:r>
      <w:r>
        <w:br/>
      </w:r>
      <w:r>
        <w:t xml:space="preserve">Customs Officer</w:t>
      </w:r>
      <w:r>
        <w:br/>
      </w:r>
      <w:r>
        <w:t xml:space="preserve">Beijing Customs District</w:t>
      </w:r>
    </w:p>
    <w:p>
      <w:pPr>
        <w:pStyle w:val="BodyText"/>
      </w:pPr>
      <w:r>
        <w:t xml:space="preserve">© 2024 General Administration of Customs of China.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Beijing</dc:title>
  <dc:creator/>
  <dc:language>en</dc:language>
  <cp:keywords/>
  <dcterms:created xsi:type="dcterms:W3CDTF">2026-10-10T04:18:14Z</dcterms:created>
  <dcterms:modified xsi:type="dcterms:W3CDTF">2026-10-10T04:18:14Z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