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Italy</w:t>
      </w:r>
      <w:r>
        <w:t xml:space="preserve"> </w:t>
      </w:r>
      <w:r>
        <w:t xml:space="preserve">Milan</w:t>
      </w:r>
    </w:p>
    <w:bookmarkStart w:id="30" w:name="peer-review-report-customs-officer"/>
    <w:p>
      <w:pPr>
        <w:pStyle w:val="Heading1"/>
      </w:pPr>
      <w:r>
        <w:t xml:space="preserve">Peer Review Report: Customs Officer</w:t>
      </w:r>
    </w:p>
    <w:p>
      <w:pPr>
        <w:pStyle w:val="FirstParagraph"/>
      </w:pPr>
      <w:r>
        <w:rPr>
          <w:bCs/>
          <w:b/>
        </w:rPr>
        <w:t xml:space="preserve">Agency:</w:t>
      </w:r>
      <w:r>
        <w:t xml:space="preserve"> </w:t>
      </w:r>
      <w:r>
        <w:t xml:space="preserve">Italian Customs and Monopoly Agency (Agenzia delle Dogane e dei Monopoli)</w:t>
      </w:r>
      <w:r>
        <w:br/>
      </w:r>
      <w:r>
        <w:rPr>
          <w:bCs/>
          <w:b/>
        </w:rPr>
        <w:t xml:space="preserve">Location:</w:t>
      </w:r>
      <w:r>
        <w:t xml:space="preserve"> </w:t>
      </w:r>
      <w:r>
        <w:t xml:space="preserve">Milan Customs Office (Ufficio Doganale di Milano)</w:t>
      </w:r>
      <w:r>
        <w:br/>
      </w:r>
      <w:r>
        <w:rPr>
          <w:bCs/>
          <w:b/>
        </w:rPr>
        <w:t xml:space="preserve">Date of Review:</w:t>
      </w:r>
      <w:r>
        <w:t xml:space="preserve"> </w:t>
      </w:r>
      <w:r>
        <w:t xml:space="preserve">October 24, 2023</w:t>
      </w:r>
    </w:p>
    <w:p>
      <w:pPr>
        <w:pStyle w:val="BodyText"/>
      </w:pPr>
      <w:r>
        <w:rPr>
          <w:bCs/>
          <w:b/>
        </w:rPr>
        <w:t xml:space="preserve">Review Type:</w:t>
      </w:r>
      <w:r>
        <w:t xml:space="preserve"> </w:t>
      </w:r>
      <w:r>
        <w:t xml:space="preserve">Annual Performance &amp; Competency Assessment</w:t>
      </w:r>
      <w:r>
        <w:br/>
      </w:r>
      <w:r>
        <w:rPr>
          <w:bCs/>
          <w:b/>
        </w:rPr>
        <w:t xml:space="preserve">Confidentiality:</w:t>
      </w:r>
      <w:r>
        <w:t xml:space="preserve"> </w:t>
      </w:r>
      <w:r>
        <w:t xml:space="preserve">Internal Use Only</w:t>
      </w:r>
    </w:p>
    <w:bookmarkStart w:id="20" w:name="subject-information"/>
    <w:p>
      <w:pPr>
        <w:pStyle w:val="Heading2"/>
      </w:pPr>
      <w:r>
        <w:t xml:space="preserve">1. Subject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Officer Name</w:t>
            </w:r>
          </w:p>
        </w:tc>
        <w:tc>
          <w:tcPr/>
          <w:p>
            <w:pPr>
              <w:pStyle w:val="Compact"/>
              <w:jc w:val="left"/>
            </w:pPr>
            <w:r>
              <w:t xml:space="preserve">[Officer Name Redacted]</w:t>
            </w:r>
          </w:p>
        </w:tc>
      </w:tr>
      <w:tr>
        <w:tc>
          <w:tcPr/>
          <w:p>
            <w:pPr>
              <w:pStyle w:val="Compact"/>
              <w:jc w:val="left"/>
            </w:pPr>
            <w:r>
              <w:t xml:space="preserve">Rank/Grade</w:t>
            </w:r>
          </w:p>
        </w:tc>
        <w:tc>
          <w:tcPr/>
          <w:p>
            <w:pPr>
              <w:pStyle w:val="Compact"/>
              <w:jc w:val="left"/>
            </w:pPr>
            <w:r>
              <w:t xml:space="preserve">Customs Officer (Ufficiale di Dogana)</w:t>
            </w:r>
          </w:p>
        </w:tc>
      </w:tr>
      <w:tr>
        <w:tc>
          <w:tcPr/>
          <w:p>
            <w:pPr>
              <w:pStyle w:val="Compact"/>
              <w:jc w:val="left"/>
            </w:pPr>
            <w:r>
              <w:t xml:space="preserve">Department</w:t>
            </w:r>
          </w:p>
        </w:tc>
        <w:tc>
          <w:tcPr/>
          <w:p>
            <w:pPr>
              <w:pStyle w:val="Compact"/>
              <w:jc w:val="left"/>
            </w:pPr>
            <w:r>
              <w:t xml:space="preserve">Border Control &amp; Trade Facilitation - Milan Malpensa &amp; Central Hub</w:t>
            </w:r>
          </w:p>
        </w:tc>
      </w:tr>
      <w:tr>
        <w:tc>
          <w:tcPr/>
          <w:p>
            <w:pPr>
              <w:pStyle w:val="Compact"/>
              <w:jc w:val="left"/>
            </w:pPr>
            <w:r>
              <w:t xml:space="preserve">Review Period</w:t>
            </w:r>
          </w:p>
        </w:tc>
        <w:tc>
          <w:tcPr/>
          <w:p>
            <w:pPr>
              <w:pStyle w:val="Compact"/>
              <w:jc w:val="left"/>
            </w:pPr>
            <w:r>
              <w:t xml:space="preserve">January 1, 2023 – September 30, 2023</w:t>
            </w:r>
          </w:p>
        </w:tc>
      </w:tr>
      <w:tr>
        <w:tc>
          <w:tcPr/>
          <w:p>
            <w:pPr>
              <w:pStyle w:val="Compact"/>
              <w:jc w:val="left"/>
            </w:pPr>
            <w:r>
              <w:t xml:space="preserve">Reviewer Name</w:t>
            </w:r>
          </w:p>
        </w:tc>
        <w:tc>
          <w:tcPr/>
          <w:p>
            <w:pPr>
              <w:pStyle w:val="Compact"/>
              <w:jc w:val="left"/>
            </w:pPr>
            <w:r>
              <w:t xml:space="preserve">[Senior Peer Reviewer Name]</w:t>
            </w:r>
          </w:p>
        </w:tc>
      </w:tr>
    </w:tbl>
    <w:bookmarkEnd w:id="20"/>
    <w:bookmarkStart w:id="21" w:name="executive-summary"/>
    <w:p>
      <w:pPr>
        <w:pStyle w:val="Heading2"/>
      </w:pPr>
      <w:r>
        <w:t xml:space="preserve">2. Executive Summary</w:t>
      </w:r>
    </w:p>
    <w:p>
      <w:pPr>
        <w:pStyle w:val="FirstParagraph"/>
      </w:pPr>
      <w:r>
        <w:t xml:space="preserve">This Peer Review Report evaluates the professional conduct, operational efficiency, and regulatory compliance of the subject Customs Officer stationed in Italy Milan. Given Milan's status as a primary logistical gateway for the European Union, the role requires a high degree of vigilance, technical knowledge of EU customs codes, and the ability to manage high-volume traffic at key entry points such as Malpensa Airport and the central rail freight terminals.</w:t>
      </w:r>
    </w:p>
    <w:p>
      <w:pPr>
        <w:pStyle w:val="BodyText"/>
      </w:pPr>
      <w:r>
        <w:t xml:space="preserve">The review indicates that the officer has demonstrated a strong commitment to the duties of the Italian Customs and Monopoly Agency. The officer exhibits a solid understanding of the Union Customs Code (UCC) and applies it effectively within the specific context of Milan's diverse import/export landscape. While operational metrics are satisfactory, there are specific areas regarding digital tool utilization and cross-departmental communication that require attention to meet the evolving standards of modern customs enforcement in Northern Italy.</w:t>
      </w:r>
    </w:p>
    <w:bookmarkEnd w:id="21"/>
    <w:bookmarkStart w:id="24" w:name="X71bff52f988526f8ac9a90382f1cb0d18b0c634"/>
    <w:p>
      <w:pPr>
        <w:pStyle w:val="Heading2"/>
      </w:pPr>
      <w:r>
        <w:t xml:space="preserve">3. Operational Competency and Technical Knowledge</w:t>
      </w:r>
    </w:p>
    <w:bookmarkStart w:id="22" w:name="regulatory-compliance"/>
    <w:p>
      <w:pPr>
        <w:pStyle w:val="Heading3"/>
      </w:pPr>
      <w:r>
        <w:t xml:space="preserve">3.1 Regulatory Compliance</w:t>
      </w:r>
    </w:p>
    <w:p>
      <w:pPr>
        <w:pStyle w:val="FirstParagraph"/>
      </w:pPr>
      <w:r>
        <w:t xml:space="preserve">The Customs Officer has shown a commendable grasp of national and international regulations. In the context of Italy Milan, where trade flows are complex and fast-paced, the officer correctly identifies discrepancies in customs declarations. The review highlights successful interventions regarding the classification of goods under the Combined Nomenclature (CN), ensuring that duties and VAT are accurately assessed.</w:t>
      </w:r>
    </w:p>
    <w:p>
      <w:pPr>
        <w:pStyle w:val="BodyText"/>
      </w:pPr>
      <w:r>
        <w:t xml:space="preserve">Specifically, the officer has been effective in monitoring high-risk shipments entering the Milan economic zone. The ability to distinguish between legitimate commercial goods and potential contraband is a critical skill. The officer’s adherence to the procedural guidelines set forth by the Agenzia delle Dogane e dei Monopoli is consistent, minimizing the risk of legal challenges or procedural errors.</w:t>
      </w:r>
    </w:p>
    <w:bookmarkEnd w:id="22"/>
    <w:bookmarkStart w:id="23" w:name="inspection-and-surveillance"/>
    <w:p>
      <w:pPr>
        <w:pStyle w:val="Heading3"/>
      </w:pPr>
      <w:r>
        <w:t xml:space="preserve">3.2 Inspection and Surveillance</w:t>
      </w:r>
    </w:p>
    <w:p>
      <w:pPr>
        <w:pStyle w:val="FirstParagraph"/>
      </w:pPr>
      <w:r>
        <w:t xml:space="preserve">During the review period, the officer participated in numerous physical and documentary inspections. The methodology employed during these inspections was thorough and professional. The officer demonstrated the ability to use non-intrusive inspection technologies available at the Milan facilities effectively.</w:t>
      </w:r>
    </w:p>
    <w:p>
      <w:pPr>
        <w:pStyle w:val="BodyText"/>
      </w:pPr>
      <w:r>
        <w:t xml:space="preserve">However, the review notes that while the officer is diligent, there is room for improvement in the speed of processing low-risk cargo. In a hub as busy as Milan, balancing thoroughness with efficiency is paramount to preventing logistical bottlenecks. The officer is encouraged to refine risk-assessment heuristics to expedite the clearance of compliant goods without compromising security.</w:t>
      </w:r>
    </w:p>
    <w:bookmarkEnd w:id="23"/>
    <w:bookmarkEnd w:id="24"/>
    <w:bookmarkStart w:id="27" w:name="professional-conduct-and-soft-skills"/>
    <w:p>
      <w:pPr>
        <w:pStyle w:val="Heading2"/>
      </w:pPr>
      <w:r>
        <w:t xml:space="preserve">4. Professional Conduct and Soft Skills</w:t>
      </w:r>
    </w:p>
    <w:bookmarkStart w:id="25" w:name="integrity-and-ethics"/>
    <w:p>
      <w:pPr>
        <w:pStyle w:val="Heading3"/>
      </w:pPr>
      <w:r>
        <w:t xml:space="preserve">4.1 Integrity and Ethics</w:t>
      </w:r>
    </w:p>
    <w:p>
      <w:pPr>
        <w:pStyle w:val="FirstParagraph"/>
      </w:pPr>
      <w:r>
        <w:t xml:space="preserve">Integrity is the cornerstone of the Customs Officer role. The peer review confirms that the subject officer maintains the highest standards of ethical behavior. There have been no reports of misconduct, bribery, or conflict of interest. The officer consistently upholds the reputation of the Italian Customs service, treating all stakeholders—importers, exporters, and logistics providers—with fairness and impartiality.</w:t>
      </w:r>
    </w:p>
    <w:bookmarkEnd w:id="25"/>
    <w:bookmarkStart w:id="26" w:name="communication-and-interpersonal-skills"/>
    <w:p>
      <w:pPr>
        <w:pStyle w:val="Heading3"/>
      </w:pPr>
      <w:r>
        <w:t xml:space="preserve">4.2 Communication and Interpersonal Skills</w:t>
      </w:r>
    </w:p>
    <w:p>
      <w:pPr>
        <w:pStyle w:val="FirstParagraph"/>
      </w:pPr>
      <w:r>
        <w:t xml:space="preserve">Working in Italy Milan requires interacting with a multicultural workforce and international traders. The officer demonstrates good communication skills in Italian and English, which is essential for the international nature of the Milan trade hub.</w:t>
      </w:r>
    </w:p>
    <w:p>
      <w:pPr>
        <w:pStyle w:val="BodyText"/>
      </w:pPr>
      <w:r>
        <w:t xml:space="preserve">The review suggests that the officer could benefit from enhanced training in de-escalation techniques. While generally professional, there were isolated instances where interactions with stressed logistics personnel could have been handled with greater diplomatic finesse. Improving these soft skills will contribute to a more cooperative environment at the border control points.</w:t>
      </w:r>
    </w:p>
    <w:bookmarkEnd w:id="26"/>
    <w:bookmarkEnd w:id="27"/>
    <w:bookmarkStart w:id="28" w:name="Xda79409093af40bd3d15ed7d2a5582dbca223f1"/>
    <w:p>
      <w:pPr>
        <w:pStyle w:val="Heading2"/>
      </w:pPr>
      <w:r>
        <w:t xml:space="preserve">5. Areas for Improvement and Recommendations</w:t>
      </w:r>
    </w:p>
    <w:p>
      <w:pPr>
        <w:pStyle w:val="FirstParagraph"/>
      </w:pPr>
      <w:r>
        <w:t xml:space="preserve">To further enhance the performance of this Customs Officer within the Italy Milan jurisdiction, the following recommendations are made:</w:t>
      </w:r>
    </w:p>
    <w:p>
      <w:pPr>
        <w:numPr>
          <w:ilvl w:val="0"/>
          <w:numId w:val="1001"/>
        </w:numPr>
        <w:pStyle w:val="Compact"/>
      </w:pPr>
      <w:r>
        <w:rPr>
          <w:bCs/>
          <w:b/>
        </w:rPr>
        <w:t xml:space="preserve">Digital Proficiency:</w:t>
      </w:r>
      <w:r>
        <w:t xml:space="preserve"> </w:t>
      </w:r>
      <w:r>
        <w:t xml:space="preserve">The officer should undergo advanced training on the latest digital customs platforms (e.g., NCTS - New Computerised Transit System). As Italy modernizes its customs infrastructure, proficiency in these tools is no longer optional but essential for efficiency.</w:t>
      </w:r>
    </w:p>
    <w:p>
      <w:pPr>
        <w:numPr>
          <w:ilvl w:val="0"/>
          <w:numId w:val="1001"/>
        </w:numPr>
        <w:pStyle w:val="Compact"/>
      </w:pPr>
      <w:r>
        <w:rPr>
          <w:bCs/>
          <w:b/>
        </w:rPr>
        <w:t xml:space="preserve">Specialized Knowledge:</w:t>
      </w:r>
      <w:r>
        <w:t xml:space="preserve"> </w:t>
      </w:r>
      <w:r>
        <w:t xml:space="preserve">Given Milan's prominence in fashion and technology, the officer is encouraged to specialize in the valuation and classification of luxury goods and high-tech electronics to better combat fraud in these specific sectors.</w:t>
      </w:r>
    </w:p>
    <w:p>
      <w:pPr>
        <w:numPr>
          <w:ilvl w:val="0"/>
          <w:numId w:val="1001"/>
        </w:numPr>
        <w:pStyle w:val="Compact"/>
      </w:pPr>
      <w:r>
        <w:rPr>
          <w:bCs/>
          <w:b/>
        </w:rPr>
        <w:t xml:space="preserve">Collaboration:</w:t>
      </w:r>
      <w:r>
        <w:t xml:space="preserve"> </w:t>
      </w:r>
      <w:r>
        <w:t xml:space="preserve">Increased engagement with local law enforcement and other EU agencies is recommended. The complex nature of cross-border crime in Northern Italy requires a robust network of information sharing.</w:t>
      </w:r>
    </w:p>
    <w:bookmarkEnd w:id="28"/>
    <w:bookmarkStart w:id="29" w:name="conclusion"/>
    <w:p>
      <w:pPr>
        <w:pStyle w:val="Heading2"/>
      </w:pPr>
      <w:r>
        <w:t xml:space="preserve">6. Conclusion</w:t>
      </w:r>
    </w:p>
    <w:p>
      <w:pPr>
        <w:pStyle w:val="FirstParagraph"/>
      </w:pPr>
      <w:r>
        <w:t xml:space="preserve">In conclusion, this Peer Review Report affirms that the Customs Officer is a valuable asset to the Italian Customs and Monopoly Agency in Italy Milan. The officer possesses the necessary technical skills, integrity, and dedication to perform the duties of the role effectively. By addressing the identified areas for improvement, particularly in digital efficiency and specialized trade knowledge, the officer is well-positioned to advance their career and contribute further to the security and economic stability of the region.</w:t>
      </w:r>
    </w:p>
    <w:p>
      <w:pPr>
        <w:pStyle w:val="BodyText"/>
      </w:pPr>
      <w:r>
        <w:t xml:space="preserve">The overall rating for this review period is</w:t>
      </w:r>
      <w:r>
        <w:t xml:space="preserve"> </w:t>
      </w:r>
      <w:r>
        <w:rPr>
          <w:bCs/>
          <w:b/>
        </w:rPr>
        <w:t xml:space="preserve">Satisfactory with Potential for Excellence</w:t>
      </w:r>
      <w:r>
        <w:t xml:space="preserve">.</w:t>
      </w:r>
    </w:p>
    <w:bookmarkEnd w:id="29"/>
    <w:p>
      <w:pPr>
        <w:pStyle w:val="BodyText"/>
      </w:pPr>
      <w:r>
        <w:rPr>
          <w:bCs/>
          <w:b/>
        </w:rPr>
        <w:t xml:space="preserve">Signature of Peer Reviewer:</w:t>
      </w:r>
    </w:p>
    <w:p>
      <w:pPr>
        <w:pStyle w:val="BodyText"/>
      </w:pPr>
      <w:r>
        <w:t xml:space="preserve">__________________________</w:t>
      </w:r>
    </w:p>
    <w:p>
      <w:pPr>
        <w:pStyle w:val="BodyText"/>
      </w:pPr>
      <w:r>
        <w:t xml:space="preserve">Date: ____________________</w:t>
      </w:r>
    </w:p>
    <w:p>
      <w:pPr>
        <w:pStyle w:val="BodyText"/>
      </w:pPr>
      <w:r>
        <w:rPr>
          <w:bCs/>
          <w:b/>
        </w:rPr>
        <w:t xml:space="preserve">Signature of Customs Officer:</w:t>
      </w:r>
    </w:p>
    <w:p>
      <w:pPr>
        <w:pStyle w:val="BodyText"/>
      </w:pPr>
      <w:r>
        <w:t xml:space="preserve">__________________________</w:t>
      </w:r>
    </w:p>
    <w:p>
      <w:pPr>
        <w:pStyle w:val="BodyText"/>
      </w:pPr>
      <w:r>
        <w:t xml:space="preserve">Date: ____________________</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Italy Milan</dc:title>
  <dc:creator/>
  <dc:language>en</dc:language>
  <cp:keywords/>
  <dcterms:created xsi:type="dcterms:W3CDTF">2026-10-10T03:53:50Z</dcterms:created>
  <dcterms:modified xsi:type="dcterms:W3CDTF">2026-10-10T03:53:50Z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