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Operational Performance Assessment: Customs Officer</w:t>
      </w:r>
    </w:p>
    <w:bookmarkEnd w:id="20"/>
    <w:p>
      <w:pPr>
        <w:pStyle w:val="BodyText"/>
      </w:pPr>
      <w:r>
        <w:rPr>
          <w:bCs/>
          <w:b/>
        </w:rPr>
        <w:t xml:space="preserve">Officer Name</w:t>
      </w:r>
      <w:r>
        <w:t xml:space="preserve"> </w:t>
      </w:r>
      <w:r>
        <w:t xml:space="preserve">Officer Kenji Tanaka</w:t>
      </w:r>
    </w:p>
    <w:p>
      <w:pPr>
        <w:pStyle w:val="BodyText"/>
      </w:pPr>
      <w:r>
        <w:rPr>
          <w:bCs/>
          <w:b/>
        </w:rPr>
        <w:t xml:space="preserve">Review Period</w:t>
      </w:r>
      <w:r>
        <w:t xml:space="preserve"> </w:t>
      </w:r>
      <w:r>
        <w:t xml:space="preserve">January 1, 2024 – June 30, 2024</w:t>
      </w:r>
    </w:p>
    <w:p>
      <w:pPr>
        <w:pStyle w:val="BodyText"/>
      </w:pPr>
      <w:r>
        <w:rPr>
          <w:bCs/>
          <w:b/>
        </w:rPr>
        <w:t xml:space="preserve">Location</w:t>
      </w:r>
      <w:r>
        <w:t xml:space="preserve"> </w:t>
      </w:r>
      <w:r>
        <w:t xml:space="preserve">Kansai International Airport / Kyoto Border Control</w:t>
      </w:r>
    </w:p>
    <w:p>
      <w:pPr>
        <w:pStyle w:val="BodyText"/>
      </w:pPr>
      <w:r>
        <w:rPr>
          <w:bCs/>
          <w:b/>
        </w:rPr>
        <w:t xml:space="preserve">Reviewer</w:t>
      </w:r>
      <w:r>
        <w:t xml:space="preserve"> </w:t>
      </w:r>
      <w:r>
        <w:t xml:space="preserve">Senior Inspector Y. Sato</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conduct, operational efficiency, and adherence to regulatory standards of the assigned</w:t>
      </w:r>
      <w:r>
        <w:t xml:space="preserve"> </w:t>
      </w:r>
      <w:r>
        <w:rPr>
          <w:bCs/>
          <w:b/>
        </w:rPr>
        <w:t xml:space="preserve">Customs Officer</w:t>
      </w:r>
      <w:r>
        <w:t xml:space="preserve"> </w:t>
      </w:r>
      <w:r>
        <w:t xml:space="preserve">stationed within the jurisdiction of</w:t>
      </w:r>
      <w:r>
        <w:t xml:space="preserve"> </w:t>
      </w:r>
      <w:r>
        <w:rPr>
          <w:bCs/>
          <w:b/>
        </w:rPr>
        <w:t xml:space="preserve">Japan Kyoto</w:t>
      </w:r>
      <w:r>
        <w:t xml:space="preserve"> </w:t>
      </w:r>
      <w:r>
        <w:t xml:space="preserve">and its associated international entry points. The review period covers the first half of the fiscal year, a critical timeframe characterized by a surge in international tourism and complex cross-border trade activities.</w:t>
      </w:r>
    </w:p>
    <w:p>
      <w:pPr>
        <w:pStyle w:val="BodyText"/>
      </w:pPr>
      <w:r>
        <w:t xml:space="preserve">The primary objective of this assessment is to ensure that the</w:t>
      </w:r>
      <w:r>
        <w:t xml:space="preserve"> </w:t>
      </w:r>
      <w:r>
        <w:rPr>
          <w:bCs/>
          <w:b/>
        </w:rPr>
        <w:t xml:space="preserve">Customs Officer</w:t>
      </w:r>
      <w:r>
        <w:t xml:space="preserve"> </w:t>
      </w:r>
      <w:r>
        <w:t xml:space="preserve">maintains the highest standards of integrity, vigilance, and customer service expected by the National Customs Bureau of Japan. Given the unique cultural and economic significance of</w:t>
      </w:r>
      <w:r>
        <w:t xml:space="preserve"> </w:t>
      </w:r>
      <w:r>
        <w:rPr>
          <w:bCs/>
          <w:b/>
        </w:rPr>
        <w:t xml:space="preserve">Japan Kyoto</w:t>
      </w:r>
      <w:r>
        <w:t xml:space="preserve">, the officer's role extends beyond mere inspection; it involves safeguarding cultural heritage, managing high-volume tourist traffic, and ensuring strict compliance with import/export laws.</w:t>
      </w:r>
    </w:p>
    <w:bookmarkEnd w:id="21"/>
    <w:bookmarkStart w:id="23" w:name="Xd4d7d14f5f03f02ba44be4fdb225df23e77bbc2"/>
    <w:p>
      <w:pPr>
        <w:pStyle w:val="Heading2"/>
      </w:pPr>
      <w:r>
        <w:t xml:space="preserve">2. Operational Competence and Regulatory Compliance</w:t>
      </w:r>
    </w:p>
    <w:p>
      <w:pPr>
        <w:pStyle w:val="FirstParagraph"/>
      </w:pPr>
      <w:r>
        <w:t xml:space="preserve">The</w:t>
      </w:r>
      <w:r>
        <w:t xml:space="preserve"> </w:t>
      </w:r>
      <w:r>
        <w:rPr>
          <w:bCs/>
          <w:b/>
        </w:rPr>
        <w:t xml:space="preserve">Customs Officer</w:t>
      </w:r>
      <w:r>
        <w:t xml:space="preserve"> </w:t>
      </w:r>
      <w:r>
        <w:t xml:space="preserve">has demonstrated a robust understanding of the Customs Act and related regulations. During the review period, the officer successfully processed over 15,000 passenger declarations and 400 commercial shipments without procedural error.</w:t>
      </w:r>
    </w:p>
    <w:bookmarkStart w:id="22" w:name="inspection-protocols"/>
    <w:p>
      <w:pPr>
        <w:pStyle w:val="Heading3"/>
      </w:pPr>
      <w:r>
        <w:t xml:space="preserve">2.1 Inspection Protocols</w:t>
      </w:r>
    </w:p>
    <w:p>
      <w:pPr>
        <w:pStyle w:val="FirstParagraph"/>
      </w:pPr>
      <w:r>
        <w:t xml:space="preserve">In the context of</w:t>
      </w:r>
      <w:r>
        <w:t xml:space="preserve"> </w:t>
      </w:r>
      <w:r>
        <w:rPr>
          <w:bCs/>
          <w:b/>
        </w:rPr>
        <w:t xml:space="preserve">Japan Kyoto</w:t>
      </w:r>
      <w:r>
        <w:t xml:space="preserve">, where the export of traditional crafts and the import of luxury goods are prevalent, the officer exhibited exceptional attention to detail. Specific strengths include:</w:t>
      </w:r>
    </w:p>
    <w:p>
      <w:pPr>
        <w:numPr>
          <w:ilvl w:val="0"/>
          <w:numId w:val="1001"/>
        </w:numPr>
        <w:pStyle w:val="Compact"/>
      </w:pPr>
      <w:r>
        <w:rPr>
          <w:bCs/>
          <w:b/>
        </w:rPr>
        <w:t xml:space="preserve">Prohibited Items Detection:</w:t>
      </w:r>
      <w:r>
        <w:t xml:space="preserve"> </w:t>
      </w:r>
      <w:r>
        <w:t xml:space="preserve">The officer identified three separate instances of undeclared agricultural products, adhering strictly to Japan's quarantine laws to protect local biodiversity.</w:t>
      </w:r>
    </w:p>
    <w:p>
      <w:pPr>
        <w:numPr>
          <w:ilvl w:val="0"/>
          <w:numId w:val="1001"/>
        </w:numPr>
        <w:pStyle w:val="Compact"/>
      </w:pPr>
      <w:r>
        <w:rPr>
          <w:bCs/>
          <w:b/>
        </w:rPr>
        <w:t xml:space="preserve">Cultural Heritage Protection:</w:t>
      </w:r>
      <w:r>
        <w:t xml:space="preserve"> </w:t>
      </w:r>
      <w:r>
        <w:t xml:space="preserve">Demonstrated advanced knowledge regarding the export restrictions on antique items and traditional crafts, ensuring no illicit removal of cultural assets from the Kyoto region.</w:t>
      </w:r>
    </w:p>
    <w:p>
      <w:pPr>
        <w:numPr>
          <w:ilvl w:val="0"/>
          <w:numId w:val="1001"/>
        </w:numPr>
        <w:pStyle w:val="Compact"/>
      </w:pPr>
      <w:r>
        <w:rPr>
          <w:bCs/>
          <w:b/>
        </w:rPr>
        <w:t xml:space="preserve">Documentation Accuracy:</w:t>
      </w:r>
      <w:r>
        <w:t xml:space="preserve"> </w:t>
      </w:r>
      <w:r>
        <w:t xml:space="preserve">Maintained a 99.8% accuracy rate in digital logging of seized items and cleared goods, facilitating seamless data integration with central authorities.</w:t>
      </w:r>
    </w:p>
    <w:bookmarkEnd w:id="22"/>
    <w:bookmarkEnd w:id="23"/>
    <w:bookmarkStart w:id="26" w:name="Xe5d5ceda454e3370efb4b3f8e7889b237f54398"/>
    <w:p>
      <w:pPr>
        <w:pStyle w:val="Heading2"/>
      </w:pPr>
      <w:r>
        <w:t xml:space="preserve">3. Customer Service and Cultural Sensitivity</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Customs Officer</w:t>
      </w:r>
      <w:r>
        <w:t xml:space="preserve">'s interaction with the public.</w:t>
      </w:r>
      <w:r>
        <w:t xml:space="preserve"> </w:t>
      </w:r>
      <w:r>
        <w:rPr>
          <w:bCs/>
          <w:b/>
        </w:rPr>
        <w:t xml:space="preserve">Japan Kyoto</w:t>
      </w:r>
      <w:r>
        <w:t xml:space="preserve"> </w:t>
      </w:r>
      <w:r>
        <w:t xml:space="preserve">is a global cultural hub, attracting a diverse demographic of visitors. The officer's ability to communicate effectively and respectfully is paramount.</w:t>
      </w:r>
    </w:p>
    <w:bookmarkStart w:id="24" w:name="communication-skills"/>
    <w:p>
      <w:pPr>
        <w:pStyle w:val="Heading3"/>
      </w:pPr>
      <w:r>
        <w:t xml:space="preserve">3.1 Communication Skills</w:t>
      </w:r>
    </w:p>
    <w:p>
      <w:pPr>
        <w:pStyle w:val="FirstParagraph"/>
      </w:pPr>
      <w:r>
        <w:t xml:space="preserve">The officer has shown commendable proficiency in English and basic Mandarin, significantly reducing wait times and confusion among international travelers. Feedback from peer observations indicates that the officer maintains a calm demeanor even during peak congestion periods at the border control facilities.</w:t>
      </w:r>
    </w:p>
    <w:bookmarkEnd w:id="24"/>
    <w:bookmarkStart w:id="25" w:name="cultural-etiquette"/>
    <w:p>
      <w:pPr>
        <w:pStyle w:val="Heading3"/>
      </w:pPr>
      <w:r>
        <w:t xml:space="preserve">3.2 Cultural Etiquette</w:t>
      </w:r>
    </w:p>
    <w:p>
      <w:pPr>
        <w:pStyle w:val="FirstParagraph"/>
      </w:pPr>
      <w:r>
        <w:t xml:space="preserve">Aligning with the traditional values of</w:t>
      </w:r>
      <w:r>
        <w:t xml:space="preserve"> </w:t>
      </w:r>
      <w:r>
        <w:rPr>
          <w:bCs/>
          <w:b/>
        </w:rPr>
        <w:t xml:space="preserve">Japan Kyoto</w:t>
      </w:r>
      <w:r>
        <w:t xml:space="preserve">, the officer consistently employs polite language and respectful body language. This approach not only upholds the reputation of the Japanese Customs service but also enhances the overall visitor experience, contributing positively to the region's tourism image.</w:t>
      </w:r>
    </w:p>
    <w:bookmarkEnd w:id="25"/>
    <w:bookmarkEnd w:id="26"/>
    <w:bookmarkStart w:id="27" w:name="integrity-and-ethical-conduct"/>
    <w:p>
      <w:pPr>
        <w:pStyle w:val="Heading2"/>
      </w:pPr>
      <w:r>
        <w:t xml:space="preserve">4. Integrity and Ethical Conduct</w:t>
      </w:r>
    </w:p>
    <w:p>
      <w:pPr>
        <w:pStyle w:val="FirstParagraph"/>
      </w:pPr>
      <w:r>
        <w:t xml:space="preserve">Integrity is the cornerstone of the</w:t>
      </w:r>
      <w:r>
        <w:t xml:space="preserve"> </w:t>
      </w:r>
      <w:r>
        <w:rPr>
          <w:bCs/>
          <w:b/>
        </w:rPr>
        <w:t xml:space="preserve">Customs Officer</w:t>
      </w:r>
      <w:r>
        <w:t xml:space="preserve"> </w:t>
      </w:r>
      <w:r>
        <w:t xml:space="preserve">role. Throughout this review period, the officer has displayed unwavering ethical standards. There were no reports of bribery, favoritism, or negligence. The officer strictly adhered to the code of conduct, refusing gifts or incentives from travelers and commercial entities, thereby maintaining the impartiality required for border security operations.</w:t>
      </w:r>
    </w:p>
    <w:bookmarkEnd w:id="27"/>
    <w:bookmarkStart w:id="28" w:name="areas-for-improvement"/>
    <w:p>
      <w:pPr>
        <w:pStyle w:val="Heading2"/>
      </w:pPr>
      <w:r>
        <w:t xml:space="preserve">5. Areas for Improvement</w:t>
      </w:r>
    </w:p>
    <w:p>
      <w:pPr>
        <w:pStyle w:val="FirstParagraph"/>
      </w:pPr>
      <w:r>
        <w:t xml:space="preserve">While the performance of the</w:t>
      </w:r>
      <w:r>
        <w:t xml:space="preserve"> </w:t>
      </w:r>
      <w:r>
        <w:rPr>
          <w:bCs/>
          <w:b/>
        </w:rPr>
        <w:t xml:space="preserve">Customs Officer</w:t>
      </w:r>
      <w:r>
        <w:t xml:space="preserve"> </w:t>
      </w:r>
      <w:r>
        <w:t xml:space="preserve">is largely exemplary, this</w:t>
      </w:r>
      <w:r>
        <w:t xml:space="preserve"> </w:t>
      </w:r>
      <w:r>
        <w:rPr>
          <w:bCs/>
          <w:b/>
        </w:rPr>
        <w:t xml:space="preserve">Peer Review Report</w:t>
      </w:r>
      <w:r>
        <w:t xml:space="preserve"> </w:t>
      </w:r>
      <w:r>
        <w:t xml:space="preserve">identifies specific areas for professional development to further enhance effectiveness in the</w:t>
      </w:r>
      <w:r>
        <w:t xml:space="preserve"> </w:t>
      </w:r>
      <w:r>
        <w:rPr>
          <w:bCs/>
          <w:b/>
        </w:rPr>
        <w:t xml:space="preserve">Japan Kyoto</w:t>
      </w:r>
      <w:r>
        <w:t xml:space="preserve"> </w:t>
      </w:r>
      <w:r>
        <w:t xml:space="preserve">jurisdiction:</w:t>
      </w:r>
    </w:p>
    <w:p>
      <w:pPr>
        <w:numPr>
          <w:ilvl w:val="0"/>
          <w:numId w:val="1002"/>
        </w:numPr>
        <w:pStyle w:val="Compact"/>
      </w:pPr>
      <w:r>
        <w:rPr>
          <w:bCs/>
          <w:b/>
        </w:rPr>
        <w:t xml:space="preserve">Advanced Technology Utilization:</w:t>
      </w:r>
      <w:r>
        <w:t xml:space="preserve"> </w:t>
      </w:r>
      <w:r>
        <w:t xml:space="preserve">The officer should undergo additional training on the latest AI-driven risk assessment tools being implemented at Kansai International Airport to improve threat detection efficiency.</w:t>
      </w:r>
    </w:p>
    <w:p>
      <w:pPr>
        <w:numPr>
          <w:ilvl w:val="0"/>
          <w:numId w:val="1002"/>
        </w:numPr>
        <w:pStyle w:val="Compact"/>
      </w:pPr>
      <w:r>
        <w:rPr>
          <w:bCs/>
          <w:b/>
        </w:rPr>
        <w:t xml:space="preserve">Specialized Fraud Detection:</w:t>
      </w:r>
      <w:r>
        <w:t xml:space="preserve"> </w:t>
      </w:r>
      <w:r>
        <w:t xml:space="preserve">Given the rise in sophisticated smuggling techniques involving electronics and luxury goods, further certification in forensic accounting and fraud detection is recommended.</w:t>
      </w:r>
    </w:p>
    <w:p>
      <w:pPr>
        <w:numPr>
          <w:ilvl w:val="0"/>
          <w:numId w:val="1002"/>
        </w:numPr>
        <w:pStyle w:val="Compact"/>
      </w:pPr>
      <w:r>
        <w:rPr>
          <w:bCs/>
          <w:b/>
        </w:rPr>
        <w:t xml:space="preserve">Stress Management:</w:t>
      </w:r>
      <w:r>
        <w:t xml:space="preserve"> </w:t>
      </w:r>
      <w:r>
        <w:t xml:space="preserve">During extreme peak seasons, minor signs of fatigue were observed. Implementing structured stress management techniques could help maintain peak performance levels consistently.</w:t>
      </w:r>
    </w:p>
    <w:bookmarkEnd w:id="28"/>
    <w:bookmarkStart w:id="29" w:name="overall-performance-rating"/>
    <w:p>
      <w:pPr>
        <w:pStyle w:val="Heading2"/>
      </w:pPr>
      <w:r>
        <w:t xml:space="preserve">6. Overall Performance Rating</w:t>
      </w:r>
    </w:p>
    <w:p>
      <w:pPr>
        <w:pStyle w:val="FirstParagraph"/>
      </w:pPr>
      <w:r>
        <w:rPr>
          <w:bCs/>
          <w:b/>
        </w:rPr>
        <w:t xml:space="preserve">Overall Rating: Excellent (4.8 / 5.0)</w:t>
      </w:r>
    </w:p>
    <w:p>
      <w:pPr>
        <w:pStyle w:val="BodyText"/>
      </w:pPr>
      <w:r>
        <w:t xml:space="preserve">The</w:t>
      </w:r>
      <w:r>
        <w:t xml:space="preserve"> </w:t>
      </w:r>
      <w:r>
        <w:rPr>
          <w:bCs/>
          <w:b/>
        </w:rPr>
        <w:t xml:space="preserve">Customs Officer</w:t>
      </w:r>
      <w:r>
        <w:t xml:space="preserve"> </w:t>
      </w:r>
      <w:r>
        <w:t xml:space="preserve">has proven to be a vital asset to the border security team in</w:t>
      </w:r>
      <w:r>
        <w:t xml:space="preserve"> </w:t>
      </w:r>
      <w:r>
        <w:rPr>
          <w:bCs/>
          <w:b/>
        </w:rPr>
        <w:t xml:space="preserve">Japan Kyoto</w:t>
      </w:r>
      <w:r>
        <w:t xml:space="preserve">. Their combination of technical expertise, cultural awareness, and ethical integrity aligns perfectly with the strategic goals of the National Customs Bureau.</w:t>
      </w:r>
    </w:p>
    <w:bookmarkEnd w:id="29"/>
    <w:bookmarkStart w:id="30" w:name="conclusion-and-recommendations"/>
    <w:p>
      <w:pPr>
        <w:pStyle w:val="Heading2"/>
      </w:pPr>
      <w:r>
        <w:t xml:space="preserve">7. Conclusion and Recommendations</w:t>
      </w:r>
    </w:p>
    <w:p>
      <w:pPr>
        <w:pStyle w:val="FirstParagraph"/>
      </w:pPr>
      <w:r>
        <w:t xml:space="preserve">Based on the findings of this</w:t>
      </w:r>
      <w:r>
        <w:t xml:space="preserve"> </w:t>
      </w:r>
      <w:r>
        <w:rPr>
          <w:bCs/>
          <w:b/>
        </w:rPr>
        <w:t xml:space="preserve">Peer Review Report</w:t>
      </w:r>
      <w:r>
        <w:t xml:space="preserve">, it is recommended that Officer Tanaka be recognized for outstanding service. Furthermore, the officer should be considered for a leadership role in the upcoming training cohort for new recruits, specifically focusing on cultural sensitivity and heritage protection protocols relevant to the Kyoto region.</w:t>
      </w:r>
    </w:p>
    <w:p>
      <w:pPr>
        <w:pStyle w:val="BodyText"/>
      </w:pPr>
      <w:r>
        <w:t xml:space="preserve">Continued adherence to the high standards outlined in this report will ensure the safety, security, and smooth operation of customs procedures in</w:t>
      </w:r>
      <w:r>
        <w:t xml:space="preserve"> </w:t>
      </w:r>
      <w:r>
        <w:rPr>
          <w:bCs/>
          <w:b/>
        </w:rPr>
        <w:t xml:space="preserve">Japan Kyoto</w:t>
      </w:r>
      <w:r>
        <w:t xml:space="preserve">, supporting both national security and the local economy.</w:t>
      </w:r>
    </w:p>
    <w:p>
      <w:pPr>
        <w:pStyle w:val="BodyText"/>
      </w:pPr>
      <w:r>
        <w:rPr>
          <w:bCs/>
          <w:b/>
        </w:rPr>
        <w:t xml:space="preserve">Reviewer Signature</w:t>
      </w:r>
      <w:r>
        <w:br/>
      </w:r>
      <w:r>
        <w:t xml:space="preserve">Senior Inspector Y. Sato</w:t>
      </w:r>
      <w:r>
        <w:br/>
      </w:r>
      <w:r>
        <w:t xml:space="preserve">Date: July 15, 2024</w:t>
      </w:r>
    </w:p>
    <w:p>
      <w:pPr>
        <w:pStyle w:val="BodyText"/>
      </w:pPr>
      <w:r>
        <w:rPr>
          <w:bCs/>
          <w:b/>
        </w:rPr>
        <w:t xml:space="preserve">Officer Acknowledgment</w:t>
      </w:r>
      <w:r>
        <w:br/>
      </w:r>
      <w:r>
        <w:t xml:space="preserve">Officer Kenji Tanaka</w:t>
      </w:r>
      <w:r>
        <w:br/>
      </w:r>
      <w:r>
        <w:t xml:space="preserve">Date: July 16, 2024</w:t>
      </w:r>
    </w:p>
    <w:p>
      <w:pPr>
        <w:pStyle w:val="BodyText"/>
      </w:pPr>
      <w:r>
        <w:t xml:space="preserve">Confidential Document - Internal Use Only | National Customs Bureau of Japan | Kyoto Regional Office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Japan Kyoto</dc:title>
  <dc:creator/>
  <dc:language>en</dc:language>
  <cp:keywords/>
  <dcterms:created xsi:type="dcterms:W3CDTF">2026-10-10T04:19:31Z</dcterms:created>
  <dcterms:modified xsi:type="dcterms:W3CDTF">2026-10-10T04:19:31Z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