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Kuwait Customs Authority, Kuwait City, State of Kuwait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operational performance, professional conduct, and technical proficiency of a designated Customs Officer stationed at the primary customs facilities in Kuwait City. The review is conducted in accordance with the internal standards of the Kuwait Customs Authority and the broader regulatory framework governing border control in the State of Kuwait. The primary objective of this document is to provide an objective, data-driven analysis of the officer's ability to facilitate trade while ensuring strict adherence to national security protocols, tariff regulations, and contraband prevention measures.</w:t>
      </w:r>
    </w:p>
    <w:p>
      <w:pPr>
        <w:pStyle w:val="BodyText"/>
      </w:pPr>
      <w:r>
        <w:t xml:space="preserve">The evaluation highlights the officer's significant contributions to the efficiency of cargo clearance processes at the Shuwaikh Port and Kuwait International Airport. Furthermore, it addresses areas requiring professional development to align with the evolving digitalization strategies of the Kuwaiti government.</w:t>
      </w:r>
    </w:p>
    <w:bookmarkEnd w:id="21"/>
    <w:bookmarkStart w:id="22" w:name="X42ad04a5d87dd6334178049ddf34836fcb30f60"/>
    <w:p>
      <w:pPr>
        <w:pStyle w:val="Heading2"/>
      </w:pPr>
      <w:r>
        <w:t xml:space="preserve">2. Operational Competence and Technical Skills</w:t>
      </w:r>
    </w:p>
    <w:p>
      <w:pPr>
        <w:pStyle w:val="FirstParagraph"/>
      </w:pPr>
      <w:r>
        <w:t xml:space="preserve">The Customs Officer under review has demonstrated a robust understanding of the Harmonized System (HS) codes and their application within the specific context of Kuwait's import and export regulations. During the review period, the officer exhibited high accuracy in classifying goods, which is critical for the correct assessment of customs duties and taxes. This technical precision directly supports the revenue goals of the State of Kuwait and ensures fair trade practices.</w:t>
      </w:r>
    </w:p>
    <w:p>
      <w:pPr>
        <w:pStyle w:val="BodyText"/>
      </w:pPr>
      <w:r>
        <w:t xml:space="preserve">A key aspect of this review focuses on the officer's proficiency with the "Kuwait Customs" digital platform. The officer has shown commendable adaptability to the new automated clearance systems, reducing the average processing time for standard commercial shipments by approximately 15% compared to the previous quarter. This efficiency is vital for maintaining Kuwait City's status as a competitive logistics hub in the Gulf Cooperation Council (GCC) region.</w:t>
      </w:r>
    </w:p>
    <w:p>
      <w:pPr>
        <w:pStyle w:val="BodyText"/>
      </w:pPr>
      <w:r>
        <w:t xml:space="preserve">Additionally, the officer's ability to utilize non-intrusive inspection technologies, such as X-ray scanners and radiation detection equipment, has been evaluated as excellent. The officer consistently follows standard operating procedures when flagging suspicious containers, thereby enhancing the security posture of the nation without causing unnecessary delays to legitimate trade.</w:t>
      </w:r>
    </w:p>
    <w:bookmarkEnd w:id="22"/>
    <w:bookmarkStart w:id="23" w:name="X4c2f4dffccb858b199bcb3cce5bd36ed0e9e72b"/>
    <w:p>
      <w:pPr>
        <w:pStyle w:val="Heading2"/>
      </w:pPr>
      <w:r>
        <w:t xml:space="preserve">3. Adherence to Legal and Regulatory Frameworks</w:t>
      </w:r>
    </w:p>
    <w:p>
      <w:pPr>
        <w:pStyle w:val="FirstParagraph"/>
      </w:pPr>
      <w:r>
        <w:t xml:space="preserve">Integrity is the cornerstone of the Customs Officer role. This Peer Review Report confirms that the subject officer has maintained the highest standards of ethical conduct throughout the review period. There were no recorded instances of procedural violations, negligence, or ethical breaches. The officer strictly adhered to the Kuwaiti Customs Law and international conventions ratified by the State of Kuwait.</w:t>
      </w:r>
    </w:p>
    <w:p>
      <w:pPr>
        <w:pStyle w:val="BodyText"/>
      </w:pPr>
      <w:r>
        <w:t xml:space="preserve">The officer demonstrated a strong commitment to combating smuggling and illicit trade. Notably, the officer played a pivotal role in the identification and seizure of prohibited items, including restricted pharmaceuticals and counterfeit goods, during routine inspections at the land border crossings near Kuwait City. These actions reflect a keen awareness of the specific risks associated with the region's border dynamics and a dedication to protecting public health and safety.</w:t>
      </w:r>
    </w:p>
    <w:bookmarkEnd w:id="23"/>
    <w:bookmarkStart w:id="24" w:name="X9aa5fa11e5082a5514e3f642d5eb0e007feb4fa"/>
    <w:p>
      <w:pPr>
        <w:pStyle w:val="Heading2"/>
      </w:pPr>
      <w:r>
        <w:t xml:space="preserve">4. Professional Conduct and Stakeholder Interaction</w:t>
      </w:r>
    </w:p>
    <w:p>
      <w:pPr>
        <w:pStyle w:val="FirstParagraph"/>
      </w:pPr>
      <w:r>
        <w:t xml:space="preserve">The role of a Customs Officer in Kuwait City requires frequent interaction with a diverse range of stakeholders, including freight forwarders, logistics companies, government officials, and travelers. This review assesses the officer's communication skills and professionalism in these interactions.</w:t>
      </w:r>
    </w:p>
    <w:p>
      <w:pPr>
        <w:pStyle w:val="BodyText"/>
      </w:pPr>
      <w:r>
        <w:t xml:space="preserve">The officer has been praised by peers and supervisors for maintaining a professional, courteous, and firm demeanor. In situations involving complex regulatory disputes or delays, the officer effectively communicated the legal requirements to traders, ensuring transparency and reducing friction. The ability to de-escalate tense situations while upholding the authority of the Customs Agency is a critical skill, and the officer has demonstrated this capability consistently.</w:t>
      </w:r>
    </w:p>
    <w:p>
      <w:pPr>
        <w:pStyle w:val="BodyText"/>
      </w:pPr>
      <w:r>
        <w:t xml:space="preserve">Furthermore, the officer actively participates in team briefings and collaborative efforts with other security agencies in Kuwait City, fostering a cohesive approach to border management. This collaborative spirit is essential for the integrated security model adopted by the Kuwaiti government.</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rated as highly satisfactory, this Peer Review Report identifies specific areas for enhancement to support the officer's career progression and the strategic goals of the Kuwait Customs Authority.</w:t>
      </w:r>
    </w:p>
    <w:p>
      <w:pPr>
        <w:pStyle w:val="BodyText"/>
      </w:pPr>
      <w:r>
        <w:rPr>
          <w:bCs/>
          <w:b/>
        </w:rPr>
        <w:t xml:space="preserve">Advanced Data Analytics:</w:t>
      </w:r>
      <w:r>
        <w:t xml:space="preserve"> </w:t>
      </w:r>
      <w:r>
        <w:t xml:space="preserve">As the customs environment becomes increasingly data-driven, it is recommended that the officer undergoes advanced training in data analytics. Understanding risk profiling algorithms will enable the officer to better anticipate potential compliance issues before they manifest physically at the border.</w:t>
      </w:r>
    </w:p>
    <w:p>
      <w:pPr>
        <w:pStyle w:val="BodyText"/>
      </w:pPr>
      <w:r>
        <w:rPr>
          <w:bCs/>
          <w:b/>
        </w:rPr>
        <w:t xml:space="preserve">Language Proficiency:</w:t>
      </w:r>
      <w:r>
        <w:t xml:space="preserve"> </w:t>
      </w:r>
      <w:r>
        <w:t xml:space="preserve">While the officer is proficient in Arabic and English, enhancing proficiency in other languages commonly used in international trade (such as Mandarin or French) could further improve communication with a broader spectrum of international traders passing through Kuwait City.</w:t>
      </w:r>
    </w:p>
    <w:p>
      <w:pPr>
        <w:pStyle w:val="BodyText"/>
      </w:pPr>
      <w:r>
        <w:rPr>
          <w:bCs/>
          <w:b/>
        </w:rPr>
        <w:t xml:space="preserve">Leadership Development:</w:t>
      </w:r>
      <w:r>
        <w:t xml:space="preserve"> </w:t>
      </w:r>
      <w:r>
        <w:t xml:space="preserve">Given the officer's strong technical foundation, it is recommended that they participate in leadership development workshops. This will prepare them for potential supervisory roles, where they will be responsible for guiding junior officers and managing shift operations.</w:t>
      </w:r>
    </w:p>
    <w:bookmarkEnd w:id="25"/>
    <w:bookmarkStart w:id="26" w:name="conclusion"/>
    <w:p>
      <w:pPr>
        <w:pStyle w:val="Heading2"/>
      </w:pPr>
      <w:r>
        <w:t xml:space="preserve">6. Conclusion</w:t>
      </w:r>
    </w:p>
    <w:p>
      <w:pPr>
        <w:pStyle w:val="FirstParagraph"/>
      </w:pPr>
      <w:r>
        <w:t xml:space="preserve">In conclusion, this Peer Review Report affirms that the Customs Officer has performed their duties with distinction, integrity, and technical competence. Their contributions have positively impacted the efficiency and security of customs operations in Kuwait City. The officer embodies the values of the Kuwait Customs Authority and plays a vital role in safeguarding the nation's borders while facilitating economic growth. With the recommended focus on advanced training and leadership skills, the officer is well-positioned for continued success and advancement within the organization.</w:t>
      </w:r>
    </w:p>
    <w:bookmarkEnd w:id="26"/>
    <w:p>
      <w:pPr>
        <w:pStyle w:val="BodyText"/>
      </w:pPr>
      <w:r>
        <w:rPr>
          <w:bCs/>
          <w:b/>
        </w:rPr>
        <w:t xml:space="preserve">Reviewed By:</w:t>
      </w:r>
    </w:p>
    <w:p>
      <w:pPr>
        <w:pStyle w:val="BodyText"/>
      </w:pPr>
      <w:r>
        <w:t xml:space="preserve">Senior Customs Inspector</w:t>
      </w:r>
    </w:p>
    <w:p>
      <w:pPr>
        <w:pStyle w:val="BodyText"/>
      </w:pPr>
      <w:r>
        <w:t xml:space="preserve">Kuwait Customs Authority</w:t>
      </w:r>
    </w:p>
    <w:p>
      <w:pPr>
        <w:pStyle w:val="BodyText"/>
      </w:pPr>
      <w:r>
        <w:t xml:space="preserve">Signature</w:t>
      </w:r>
    </w:p>
    <w:p>
      <w:pPr>
        <w:pStyle w:val="BodyText"/>
      </w:pPr>
      <w:r>
        <w:rPr>
          <w:bCs/>
          <w:b/>
        </w:rPr>
        <w:t xml:space="preserve">Reviewed By:</w:t>
      </w:r>
    </w:p>
    <w:p>
      <w:pPr>
        <w:pStyle w:val="BodyText"/>
      </w:pPr>
      <w:r>
        <w:t xml:space="preserve">Operations Manager</w:t>
      </w:r>
    </w:p>
    <w:p>
      <w:pPr>
        <w:pStyle w:val="BodyText"/>
      </w:pPr>
      <w:r>
        <w:t xml:space="preserve">Kuwait City Customs Directorate</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Kuwait City</dc:title>
  <dc:creator/>
  <dc:language>en</dc:language>
  <cp:keywords/>
  <dcterms:created xsi:type="dcterms:W3CDTF">2026-10-10T03:54:40Z</dcterms:created>
  <dcterms:modified xsi:type="dcterms:W3CDTF">2026-10-10T03:54:40Z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