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adherence to protocols of a Customs Officer operating within the jurisdiction of Abu Dhabi, United Arab Emirates. The purpose of this review is to ensure that the officer meets the high standards expected by the Federal Customs Authority (FCA) and aligns with the strategic objectives of enhancing trade facilitation, security, and regulatory compliance in the UAE.</w:t>
      </w:r>
    </w:p>
    <w:p>
      <w:pPr>
        <w:pStyle w:val="BodyText"/>
      </w:pPr>
      <w:r>
        <w:t xml:space="preserve">The review process involves an objective assessment of the officer's duties, including cargo inspections, documentation verification, risk management, and interaction with stakeholders. It also considers the officer's ability to uphold the values of integrity, efficiency, and customer service, which are critical to maintaining Abu Dhabi's reputation as a global trade hub.</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UAE customs laws and regulations.</w:t>
      </w:r>
    </w:p>
    <w:p>
      <w:pPr>
        <w:numPr>
          <w:ilvl w:val="0"/>
          <w:numId w:val="1001"/>
        </w:numPr>
        <w:pStyle w:val="Compact"/>
      </w:pPr>
      <w:r>
        <w:t xml:space="preserve">Effectiveness in conducting inspections and risk assessments.</w:t>
      </w:r>
    </w:p>
    <w:p>
      <w:pPr>
        <w:numPr>
          <w:ilvl w:val="0"/>
          <w:numId w:val="1001"/>
        </w:numPr>
        <w:pStyle w:val="Compact"/>
      </w:pPr>
      <w:r>
        <w:t xml:space="preserve">Accuracy and timeliness of documentation processing.</w:t>
      </w:r>
    </w:p>
    <w:p>
      <w:pPr>
        <w:numPr>
          <w:ilvl w:val="0"/>
          <w:numId w:val="1001"/>
        </w:numPr>
        <w:pStyle w:val="Compact"/>
      </w:pPr>
      <w:r>
        <w:t xml:space="preserve">Professionalism and communication skills when interacting with traders, logistics providers, and other government entities.</w:t>
      </w:r>
    </w:p>
    <w:p>
      <w:pPr>
        <w:numPr>
          <w:ilvl w:val="0"/>
          <w:numId w:val="1001"/>
        </w:numPr>
        <w:pStyle w:val="Compact"/>
      </w:pPr>
      <w:r>
        <w:t xml:space="preserve">Adherence to ethical standards and anti-corruption policies.</w:t>
      </w:r>
    </w:p>
    <w:p>
      <w:pPr>
        <w:numPr>
          <w:ilvl w:val="0"/>
          <w:numId w:val="1001"/>
        </w:numPr>
        <w:pStyle w:val="Compact"/>
      </w:pPr>
      <w:r>
        <w:t xml:space="preserve">Contribution to team objectives and operational efficiency.</w:t>
      </w:r>
    </w:p>
    <w:p>
      <w:pPr>
        <w:pStyle w:val="FirstParagraph"/>
      </w:pPr>
      <w:r>
        <w:t xml:space="preserve">The review period covers the last six months of the officer's service, during which their performance was observed through direct supervision, peer feedback, and analysis of operational metrics.</w:t>
      </w:r>
    </w:p>
    <w:bookmarkEnd w:id="22"/>
    <w:bookmarkStart w:id="28" w:name="performance-evaluation"/>
    <w:p>
      <w:pPr>
        <w:pStyle w:val="Heading2"/>
      </w:pPr>
      <w:r>
        <w:t xml:space="preserve">3. Performance Evaluation</w:t>
      </w:r>
    </w:p>
    <w:bookmarkStart w:id="23" w:name="knowledge-of-customs-regulations"/>
    <w:p>
      <w:pPr>
        <w:pStyle w:val="Heading3"/>
      </w:pPr>
      <w:r>
        <w:t xml:space="preserve">3.1 Knowledge of Customs Regulations</w:t>
      </w:r>
    </w:p>
    <w:p>
      <w:pPr>
        <w:pStyle w:val="FirstParagraph"/>
      </w:pPr>
      <w:r>
        <w:t xml:space="preserve">The Customs Officer demonstrated a strong understanding of the UAE's customs laws, including the Federal Decree-Law No. (12) of 2023 on Customs and its executive regulations. They consistently applied these regulations to ensure compliance while facilitating legitimate trade. Their ability to interpret complex legal frameworks and adapt to updates in policy was commendable.</w:t>
      </w:r>
    </w:p>
    <w:bookmarkEnd w:id="23"/>
    <w:bookmarkStart w:id="24" w:name="inspection-and-risk-management"/>
    <w:p>
      <w:pPr>
        <w:pStyle w:val="Heading3"/>
      </w:pPr>
      <w:r>
        <w:t xml:space="preserve">3.2 Inspection and Risk Management</w:t>
      </w:r>
    </w:p>
    <w:p>
      <w:pPr>
        <w:pStyle w:val="FirstParagraph"/>
      </w:pPr>
      <w:r>
        <w:t xml:space="preserve">In terms of cargo inspections, the officer exhibited meticulous attention to detail. They effectively utilized risk management tools to identify high-risk shipments and conducted thorough examinations where necessary. This proactive approach contributed to the detection of prohibited items and non-compliant goods, thereby safeguarding national security and public health.</w:t>
      </w:r>
    </w:p>
    <w:bookmarkEnd w:id="24"/>
    <w:bookmarkStart w:id="25" w:name="documentation-and-record-keeping"/>
    <w:p>
      <w:pPr>
        <w:pStyle w:val="Heading3"/>
      </w:pPr>
      <w:r>
        <w:t xml:space="preserve">3.3 Documentation and Record-Keeping</w:t>
      </w:r>
    </w:p>
    <w:p>
      <w:pPr>
        <w:pStyle w:val="FirstParagraph"/>
      </w:pPr>
      <w:r>
        <w:t xml:space="preserve">The officer maintained accurate and up-to-date records of all transactions and inspections. Their proficiency in using the UAE's electronic customs systems, such as the FCA's e-Customs platform, ensured seamless processing of declarations and minimized delays for traders. Any discrepancies identified were promptly addressed, reflecting a commitment to transparency and accountability.</w:t>
      </w:r>
    </w:p>
    <w:bookmarkEnd w:id="25"/>
    <w:bookmarkStart w:id="26" w:name="communication-and-stakeholder-engagement"/>
    <w:p>
      <w:pPr>
        <w:pStyle w:val="Heading3"/>
      </w:pPr>
      <w:r>
        <w:t xml:space="preserve">3.4 Communication and Stakeholder Engagement</w:t>
      </w:r>
    </w:p>
    <w:p>
      <w:pPr>
        <w:pStyle w:val="FirstParagraph"/>
      </w:pPr>
      <w:r>
        <w:t xml:space="preserve">Interactions with stakeholders were professional and courteous. The officer provided clear explanations of customs requirements and resolved queries efficiently, fostering positive relationships with businesses operating in Abu Dhabi. Their bilingual capabilities (Arabic and English) further enhanced their ability to communicate effectively in a multicultural environment.</w:t>
      </w:r>
    </w:p>
    <w:bookmarkEnd w:id="26"/>
    <w:bookmarkStart w:id="27" w:name="ethical-conduct"/>
    <w:p>
      <w:pPr>
        <w:pStyle w:val="Heading3"/>
      </w:pPr>
      <w:r>
        <w:t xml:space="preserve">3.5 Ethical Conduct</w:t>
      </w:r>
    </w:p>
    <w:p>
      <w:pPr>
        <w:pStyle w:val="FirstParagraph"/>
      </w:pPr>
      <w:r>
        <w:t xml:space="preserve">The officer adhered strictly to the UAE's anti-corruption policies and demonstrated unwavering integrity throughout the review period. There were no instances of misconduct or favoritism reported, reinforcing trust in the customs administration.</w:t>
      </w:r>
    </w:p>
    <w:bookmarkEnd w:id="27"/>
    <w:bookmarkEnd w:id="28"/>
    <w:bookmarkStart w:id="29" w:name="areas-for-improvement"/>
    <w:p>
      <w:pPr>
        <w:pStyle w:val="Heading2"/>
      </w:pPr>
      <w:r>
        <w:t xml:space="preserve">4. Areas for Improvement</w:t>
      </w:r>
    </w:p>
    <w:p>
      <w:pPr>
        <w:pStyle w:val="FirstParagraph"/>
      </w:pPr>
      <w:r>
        <w:t xml:space="preserve">While the officer's performance was largely satisfactory, the following areas were identified for improvement:</w:t>
      </w:r>
    </w:p>
    <w:p>
      <w:pPr>
        <w:numPr>
          <w:ilvl w:val="0"/>
          <w:numId w:val="1002"/>
        </w:numPr>
        <w:pStyle w:val="Compact"/>
      </w:pPr>
      <w:r>
        <w:t xml:space="preserve">Enhancing knowledge of emerging technologies in customs operations, such as artificial intelligence and blockchain, to stay ahead of industry trends.</w:t>
      </w:r>
    </w:p>
    <w:p>
      <w:pPr>
        <w:numPr>
          <w:ilvl w:val="0"/>
          <w:numId w:val="1002"/>
        </w:numPr>
        <w:pStyle w:val="Compact"/>
      </w:pPr>
      <w:r>
        <w:t xml:space="preserve">Improving time management during peak periods to reduce processing times further.</w:t>
      </w:r>
    </w:p>
    <w:p>
      <w:pPr>
        <w:numPr>
          <w:ilvl w:val="0"/>
          <w:numId w:val="1002"/>
        </w:numPr>
        <w:pStyle w:val="Compact"/>
      </w:pPr>
      <w:r>
        <w:t xml:space="preserve">Providing more detailed feedback to junior colleagues to support their professional development.</w:t>
      </w:r>
    </w:p>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Enroll the officer in advanced training programs focused on digital transformation in customs operations.</w:t>
      </w:r>
    </w:p>
    <w:p>
      <w:pPr>
        <w:numPr>
          <w:ilvl w:val="0"/>
          <w:numId w:val="1003"/>
        </w:numPr>
        <w:pStyle w:val="Compact"/>
      </w:pPr>
      <w:r>
        <w:t xml:space="preserve">Encourage participation in workshops on leadership and mentoring to strengthen their role as a team contributor.</w:t>
      </w:r>
    </w:p>
    <w:p>
      <w:pPr>
        <w:numPr>
          <w:ilvl w:val="0"/>
          <w:numId w:val="1003"/>
        </w:numPr>
        <w:pStyle w:val="Compact"/>
      </w:pPr>
      <w:r>
        <w:t xml:space="preserve">Recognize their achievements publicly to motivate continued excellence.</w:t>
      </w:r>
    </w:p>
    <w:bookmarkEnd w:id="30"/>
    <w:bookmarkStart w:id="31" w:name="conclusion"/>
    <w:p>
      <w:pPr>
        <w:pStyle w:val="Heading2"/>
      </w:pPr>
      <w:r>
        <w:t xml:space="preserve">6. Conclusion</w:t>
      </w:r>
    </w:p>
    <w:p>
      <w:pPr>
        <w:pStyle w:val="FirstParagraph"/>
      </w:pPr>
      <w:r>
        <w:t xml:space="preserve">This Peer Review Report confirms that the Customs Officer under evaluation has performed their duties diligently and in accordance with the standards set by the Federal Customs Authority of the United Arab Emirates. Their contributions have positively impacted the efficiency and integrity of customs operations in Abu Dhabi. By addressing the identified areas for improvement, the officer can further enhance their effectiveness and continue to play a vital role in supporting the UAE's vision of becoming a leading global trade destination.</w:t>
      </w:r>
    </w:p>
    <w:bookmarkEnd w:id="31"/>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Customs Inspector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Abu Dhabi</dc:title>
  <dc:creator/>
  <dc:language>en</dc:language>
  <cp:keywords/>
  <dcterms:created xsi:type="dcterms:W3CDTF">2026-10-10T13:53:27Z</dcterms:created>
  <dcterms:modified xsi:type="dcterms:W3CDTF">2026-10-10T13:53:27Z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