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professionalism, and operational effectiveness of a Customs Officer stationed in Caracas, Venezuela. The review aims to provide a comprehensive assessment of the officer's adherence to national customs regulations, their ability to manage cross-border trade activities, and their contribution to the overall efficiency of customs operations in the region. Given the unique economic and logistical challenges faced by Venezuela, this report also considers the officer's adaptability and resilience in a dynamic environment.</w:t>
      </w:r>
    </w:p>
    <w:bookmarkEnd w:id="21"/>
    <w:bookmarkStart w:id="22" w:name="background-information"/>
    <w:p>
      <w:pPr>
        <w:pStyle w:val="Heading2"/>
      </w:pPr>
      <w:r>
        <w:t xml:space="preserve">2. Background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Officer Name</w:t>
            </w:r>
          </w:p>
        </w:tc>
        <w:tc>
          <w:tcPr/>
          <w:p>
            <w:pPr>
              <w:pStyle w:val="Compact"/>
              <w:jc w:val="left"/>
            </w:pPr>
            <w:r>
              <w:t xml:space="preserve">[Name Redacted]</w:t>
            </w:r>
          </w:p>
        </w:tc>
      </w:tr>
      <w:tr>
        <w:tc>
          <w:tcPr/>
          <w:p>
            <w:pPr>
              <w:pStyle w:val="Compact"/>
              <w:jc w:val="left"/>
            </w:pPr>
            <w:r>
              <w:t xml:space="preserve">Position</w:t>
            </w:r>
          </w:p>
        </w:tc>
        <w:tc>
          <w:tcPr/>
          <w:p>
            <w:pPr>
              <w:pStyle w:val="Compact"/>
              <w:jc w:val="left"/>
            </w:pPr>
            <w:r>
              <w:t xml:space="preserve">Customs Officer</w:t>
            </w:r>
          </w:p>
        </w:tc>
      </w:tr>
      <w:tr>
        <w:tc>
          <w:tcPr/>
          <w:p>
            <w:pPr>
              <w:pStyle w:val="Compact"/>
              <w:jc w:val="left"/>
            </w:pPr>
            <w:r>
              <w:t xml:space="preserve">Department</w:t>
            </w:r>
          </w:p>
        </w:tc>
        <w:tc>
          <w:tcPr/>
          <w:p>
            <w:pPr>
              <w:pStyle w:val="Compact"/>
              <w:jc w:val="left"/>
            </w:pPr>
            <w:r>
              <w:t xml:space="preserve">Customs Administration of Venezuela</w:t>
            </w:r>
          </w:p>
        </w:tc>
      </w:tr>
      <w:tr>
        <w:tc>
          <w:tcPr/>
          <w:p>
            <w:pPr>
              <w:pStyle w:val="Compact"/>
              <w:jc w:val="left"/>
            </w:pPr>
            <w:r>
              <w:t xml:space="preserve">Location</w:t>
            </w:r>
          </w:p>
        </w:tc>
        <w:tc>
          <w:tcPr/>
          <w:p>
            <w:pPr>
              <w:pStyle w:val="Compact"/>
              <w:jc w:val="left"/>
            </w:pPr>
            <w:r>
              <w:t xml:space="preserve">Caracas, Venezuela</w:t>
            </w:r>
          </w:p>
        </w:tc>
      </w:tr>
      <w:tr>
        <w:tc>
          <w:tcPr/>
          <w:p>
            <w:pPr>
              <w:pStyle w:val="Compact"/>
              <w:jc w:val="left"/>
            </w:pPr>
            <w:r>
              <w:t xml:space="preserve">Review Period</w:t>
            </w:r>
          </w:p>
        </w:tc>
        <w:tc>
          <w:tcPr/>
          <w:p>
            <w:pPr>
              <w:pStyle w:val="Compact"/>
              <w:jc w:val="left"/>
            </w:pPr>
            <w:r>
              <w:t xml:space="preserve">January 2023 – September 2023</w:t>
            </w:r>
          </w:p>
        </w:tc>
      </w:tr>
      <w:tr>
        <w:tc>
          <w:tcPr/>
          <w:p>
            <w:pPr>
              <w:pStyle w:val="Compact"/>
              <w:jc w:val="left"/>
            </w:pPr>
            <w:r>
              <w:t xml:space="preserve">Reviewer</w:t>
            </w:r>
          </w:p>
        </w:tc>
        <w:tc>
          <w:tcPr/>
          <w:p>
            <w:pPr>
              <w:pStyle w:val="Compact"/>
              <w:jc w:val="left"/>
            </w:pPr>
            <w:r>
              <w:t xml:space="preserve">[Peer Reviewer Name]</w:t>
            </w:r>
          </w:p>
        </w:tc>
      </w:tr>
    </w:tbl>
    <w:bookmarkEnd w:id="22"/>
    <w:bookmarkStart w:id="23" w:name="evaluation-criteria"/>
    <w:p>
      <w:pPr>
        <w:pStyle w:val="Heading2"/>
      </w:pPr>
      <w:r>
        <w:t xml:space="preserve">3. Evaluation Criteria</w:t>
      </w:r>
    </w:p>
    <w:p>
      <w:pPr>
        <w:pStyle w:val="FirstParagraph"/>
      </w:pPr>
      <w:r>
        <w:t xml:space="preserve">The evaluation of the Customs Officer is based on the following key criteria:</w:t>
      </w:r>
    </w:p>
    <w:p>
      <w:pPr>
        <w:numPr>
          <w:ilvl w:val="0"/>
          <w:numId w:val="1001"/>
        </w:numPr>
        <w:pStyle w:val="Compact"/>
      </w:pPr>
      <w:r>
        <w:t xml:space="preserve">Knowledge and application of customs laws and regulations.</w:t>
      </w:r>
    </w:p>
    <w:p>
      <w:pPr>
        <w:numPr>
          <w:ilvl w:val="0"/>
          <w:numId w:val="1001"/>
        </w:numPr>
        <w:pStyle w:val="Compact"/>
      </w:pPr>
      <w:r>
        <w:t xml:space="preserve">Efficiency in processing imports, exports, and transit goods.</w:t>
      </w:r>
    </w:p>
    <w:p>
      <w:pPr>
        <w:numPr>
          <w:ilvl w:val="0"/>
          <w:numId w:val="1001"/>
        </w:numPr>
        <w:pStyle w:val="Compact"/>
      </w:pPr>
      <w:r>
        <w:t xml:space="preserve">Integrity and ethical conduct in handling sensitive information and financial transactions.</w:t>
      </w:r>
    </w:p>
    <w:p>
      <w:pPr>
        <w:numPr>
          <w:ilvl w:val="0"/>
          <w:numId w:val="1001"/>
        </w:numPr>
        <w:pStyle w:val="Compact"/>
      </w:pPr>
      <w:r>
        <w:t xml:space="preserve">Communication skills with stakeholders, including traders, logistics providers, and government agencies.</w:t>
      </w:r>
    </w:p>
    <w:p>
      <w:pPr>
        <w:numPr>
          <w:ilvl w:val="0"/>
          <w:numId w:val="1001"/>
        </w:numPr>
        <w:pStyle w:val="Compact"/>
      </w:pPr>
      <w:r>
        <w:t xml:space="preserve">Adaptability to changing economic and operational conditions in Venezuela.</w:t>
      </w:r>
    </w:p>
    <w:p>
      <w:pPr>
        <w:numPr>
          <w:ilvl w:val="0"/>
          <w:numId w:val="1001"/>
        </w:numPr>
        <w:pStyle w:val="Compact"/>
      </w:pPr>
      <w:r>
        <w:t xml:space="preserve">Use of technology and digital tools for customs clearance and documentation.</w:t>
      </w:r>
    </w:p>
    <w:bookmarkEnd w:id="23"/>
    <w:bookmarkStart w:id="30" w:name="performance-assessment"/>
    <w:p>
      <w:pPr>
        <w:pStyle w:val="Heading2"/>
      </w:pPr>
      <w:r>
        <w:t xml:space="preserve">4. Performance Assessment</w:t>
      </w:r>
    </w:p>
    <w:bookmarkStart w:id="24" w:name="Xecba7282673cb0b521d6860a5337a26854154cf"/>
    <w:p>
      <w:pPr>
        <w:pStyle w:val="Heading3"/>
      </w:pPr>
      <w:r>
        <w:t xml:space="preserve">4.1 Knowledge and Application of Customs Regulations</w:t>
      </w:r>
    </w:p>
    <w:p>
      <w:pPr>
        <w:pStyle w:val="FirstParagraph"/>
      </w:pPr>
      <w:r>
        <w:t xml:space="preserve">The Customs Officer demonstrates a strong understanding of Venezuelan customs laws and international trade agreements. They consistently apply regulations accurately when assessing duties, taxes, and compliance requirements. Their ability to interpret complex legal frameworks ensures that goods are cleared efficiently while minimizing risks of non-compliance.</w:t>
      </w:r>
    </w:p>
    <w:bookmarkEnd w:id="24"/>
    <w:bookmarkStart w:id="25" w:name="efficiency-in-processing-goods"/>
    <w:p>
      <w:pPr>
        <w:pStyle w:val="Heading3"/>
      </w:pPr>
      <w:r>
        <w:t xml:space="preserve">4.2 Efficiency in Processing Goods</w:t>
      </w:r>
    </w:p>
    <w:p>
      <w:pPr>
        <w:pStyle w:val="FirstParagraph"/>
      </w:pPr>
      <w:r>
        <w:t xml:space="preserve">In the bustling port and airport facilities of Caracas, the officer has shown commendable efficiency in processing shipments. They have reduced average clearance times by implementing streamlined procedures and prioritizing high-value or time-sensitive cargo. This has positively impacted local businesses reliant on timely imports and exports.</w:t>
      </w:r>
    </w:p>
    <w:bookmarkEnd w:id="25"/>
    <w:bookmarkStart w:id="26" w:name="integrity-and-ethical-conduct"/>
    <w:p>
      <w:pPr>
        <w:pStyle w:val="Heading3"/>
      </w:pPr>
      <w:r>
        <w:t xml:space="preserve">4.3 Integrity and Ethical Conduct</w:t>
      </w:r>
    </w:p>
    <w:p>
      <w:pPr>
        <w:pStyle w:val="FirstParagraph"/>
      </w:pPr>
      <w:r>
        <w:t xml:space="preserve">Integrity is paramount for a Customs Officer, especially in an environment where corruption risks may exist. The officer under review has maintained a high standard of ethical behavior, refusing bribes and ensuring transparency in all dealings. Their commitment to fairness has earned respect from colleagues and stakeholders alike.</w:t>
      </w:r>
    </w:p>
    <w:bookmarkEnd w:id="26"/>
    <w:bookmarkStart w:id="27" w:name="communication-skills"/>
    <w:p>
      <w:pPr>
        <w:pStyle w:val="Heading3"/>
      </w:pPr>
      <w:r>
        <w:t xml:space="preserve">4.4 Communication Skills</w:t>
      </w:r>
    </w:p>
    <w:p>
      <w:pPr>
        <w:pStyle w:val="FirstParagraph"/>
      </w:pPr>
      <w:r>
        <w:t xml:space="preserve">Effective communication is critical in customs operations, and the officer excels in this area. They maintain clear and professional interactions with traders, freight forwarders, and other government entities. Additionally, their bilingual proficiency (Spanish and English) facilitates smoother operations with international partners.</w:t>
      </w:r>
    </w:p>
    <w:bookmarkEnd w:id="27"/>
    <w:bookmarkStart w:id="28" w:name="adaptability-to-challenges"/>
    <w:p>
      <w:pPr>
        <w:pStyle w:val="Heading3"/>
      </w:pPr>
      <w:r>
        <w:t xml:space="preserve">4.5 Adaptability to Challenges</w:t>
      </w:r>
    </w:p>
    <w:p>
      <w:pPr>
        <w:pStyle w:val="FirstParagraph"/>
      </w:pPr>
      <w:r>
        <w:t xml:space="preserve">Venezuela's economic landscape presents numerous challenges, including currency fluctuations, supply chain disruptions, and regulatory changes. The officer has demonstrated remarkable adaptability, quickly adjusting to new policies and finding innovative solutions to overcome obstacles. Their proactive approach has helped mitigate delays and maintain operational continuity.</w:t>
      </w:r>
    </w:p>
    <w:bookmarkEnd w:id="28"/>
    <w:bookmarkStart w:id="29" w:name="use-of-technology"/>
    <w:p>
      <w:pPr>
        <w:pStyle w:val="Heading3"/>
      </w:pPr>
      <w:r>
        <w:t xml:space="preserve">4.6 Use of Technology</w:t>
      </w:r>
    </w:p>
    <w:p>
      <w:pPr>
        <w:pStyle w:val="FirstParagraph"/>
      </w:pPr>
      <w:r>
        <w:t xml:space="preserve">The officer is proficient in using digital platforms for customs declarations, risk management, and data analysis. They have actively contributed to the adoption of e-customs systems, which have improved accuracy and reduced paperwork. Their technical skills align well with modernization efforts within the Venezuelan customs administration.</w:t>
      </w:r>
    </w:p>
    <w:bookmarkEnd w:id="29"/>
    <w:bookmarkEnd w:id="30"/>
    <w:bookmarkStart w:id="31" w:name="strengths"/>
    <w:p>
      <w:pPr>
        <w:pStyle w:val="Heading2"/>
      </w:pPr>
      <w:r>
        <w:t xml:space="preserve">5. Strengths</w:t>
      </w:r>
    </w:p>
    <w:p>
      <w:pPr>
        <w:numPr>
          <w:ilvl w:val="0"/>
          <w:numId w:val="1002"/>
        </w:numPr>
        <w:pStyle w:val="Compact"/>
      </w:pPr>
      <w:r>
        <w:t xml:space="preserve">Deep knowledge of customs regulations and trade policies.</w:t>
      </w:r>
    </w:p>
    <w:p>
      <w:pPr>
        <w:numPr>
          <w:ilvl w:val="0"/>
          <w:numId w:val="1002"/>
        </w:numPr>
        <w:pStyle w:val="Compact"/>
      </w:pPr>
      <w:r>
        <w:t xml:space="preserve">High level of integrity and ethical decision-making.</w:t>
      </w:r>
    </w:p>
    <w:p>
      <w:pPr>
        <w:numPr>
          <w:ilvl w:val="0"/>
          <w:numId w:val="1002"/>
        </w:numPr>
        <w:pStyle w:val="Compact"/>
      </w:pPr>
      <w:r>
        <w:t xml:space="preserve">Strong problem-solving abilities in challenging situations.</w:t>
      </w:r>
    </w:p>
    <w:p>
      <w:pPr>
        <w:numPr>
          <w:ilvl w:val="0"/>
          <w:numId w:val="1002"/>
        </w:numPr>
        <w:pStyle w:val="Compact"/>
      </w:pPr>
      <w:r>
        <w:t xml:space="preserve">Excellent communication and interpersonal skills.</w:t>
      </w:r>
    </w:p>
    <w:p>
      <w:pPr>
        <w:numPr>
          <w:ilvl w:val="0"/>
          <w:numId w:val="1002"/>
        </w:numPr>
        <w:pStyle w:val="Compact"/>
      </w:pPr>
      <w:r>
        <w:t xml:space="preserve">Proficiency in leveraging technology for improved efficiency.</w:t>
      </w:r>
    </w:p>
    <w:bookmarkEnd w:id="31"/>
    <w:bookmarkStart w:id="32" w:name="areas-for-improvement"/>
    <w:p>
      <w:pPr>
        <w:pStyle w:val="Heading2"/>
      </w:pPr>
      <w:r>
        <w:t xml:space="preserve">6. Areas for Improvement</w:t>
      </w:r>
    </w:p>
    <w:p>
      <w:pPr>
        <w:numPr>
          <w:ilvl w:val="0"/>
          <w:numId w:val="1003"/>
        </w:numPr>
        <w:pStyle w:val="Compact"/>
      </w:pPr>
      <w:r>
        <w:t xml:space="preserve">Further training on emerging global trade trends and digital customs solutions.</w:t>
      </w:r>
    </w:p>
    <w:p>
      <w:pPr>
        <w:numPr>
          <w:ilvl w:val="0"/>
          <w:numId w:val="1003"/>
        </w:numPr>
        <w:pStyle w:val="Compact"/>
      </w:pPr>
      <w:r>
        <w:t xml:space="preserve">Enhanced collaboration with regional customs offices to standardize procedures.</w:t>
      </w:r>
    </w:p>
    <w:p>
      <w:pPr>
        <w:numPr>
          <w:ilvl w:val="0"/>
          <w:numId w:val="1003"/>
        </w:numPr>
        <w:pStyle w:val="Compact"/>
      </w:pPr>
      <w:r>
        <w:t xml:space="preserve">Development of leadership skills to mentor junior officers effectively.</w:t>
      </w:r>
    </w:p>
    <w:bookmarkEnd w:id="32"/>
    <w:bookmarkStart w:id="33"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4"/>
        </w:numPr>
        <w:pStyle w:val="Compact"/>
      </w:pPr>
      <w:r>
        <w:t xml:space="preserve">Provide advanced training programs focused on international trade law and digital customs technologies.</w:t>
      </w:r>
    </w:p>
    <w:p>
      <w:pPr>
        <w:numPr>
          <w:ilvl w:val="0"/>
          <w:numId w:val="1004"/>
        </w:numPr>
        <w:pStyle w:val="Compact"/>
      </w:pPr>
      <w:r>
        <w:t xml:space="preserve">Encourage participation in regional workshops to foster knowledge sharing among customs professionals in Venezuela and neighboring countries.</w:t>
      </w:r>
    </w:p>
    <w:p>
      <w:pPr>
        <w:numPr>
          <w:ilvl w:val="0"/>
          <w:numId w:val="1004"/>
        </w:numPr>
        <w:pStyle w:val="Compact"/>
      </w:pPr>
      <w:r>
        <w:t xml:space="preserve">Recognize the officer's achievements through formal acknowledgment or incentives to motivate continued excellence.</w:t>
      </w:r>
    </w:p>
    <w:p>
      <w:pPr>
        <w:numPr>
          <w:ilvl w:val="0"/>
          <w:numId w:val="1004"/>
        </w:numPr>
        <w:pStyle w:val="Compact"/>
      </w:pPr>
      <w:r>
        <w:t xml:space="preserve">Assign the officer to lead initiatives aimed at improving customs processes in Caracas.</w:t>
      </w:r>
    </w:p>
    <w:bookmarkEnd w:id="33"/>
    <w:bookmarkStart w:id="34" w:name="conclusion"/>
    <w:p>
      <w:pPr>
        <w:pStyle w:val="Heading2"/>
      </w:pPr>
      <w:r>
        <w:t xml:space="preserve">8. Conclusion</w:t>
      </w:r>
    </w:p>
    <w:p>
      <w:pPr>
        <w:pStyle w:val="FirstParagraph"/>
      </w:pPr>
      <w:r>
        <w:t xml:space="preserve">The Customs Officer evaluated in this Peer Review Report has demonstrated exceptional competence, integrity, and dedication to their role in Caracas, Venezuela. Their contributions have significantly enhanced the efficiency and reliability of customs operations in the region. By addressing the identified areas for improvement and implementing the recommended actions, the officer can further elevate their performance and serve as a role model for peers. This report underscores the importance of maintaining high standards in customs administration to support Venezuela's economic recovery and integration into global trade networks.</w:t>
      </w:r>
    </w:p>
    <w:bookmarkEnd w:id="34"/>
    <w:p>
      <w:pPr>
        <w:pStyle w:val="BodyText"/>
      </w:pPr>
      <w:r>
        <w:rPr>
          <w:bCs/>
          <w:b/>
        </w:rPr>
        <w:t xml:space="preserve">Prepared by:</w:t>
      </w:r>
    </w:p>
    <w:p>
      <w:pPr>
        <w:pStyle w:val="BodyText"/>
      </w:pPr>
      <w:r>
        <w:t xml:space="preserve">[Peer Reviewer Name]</w:t>
      </w:r>
    </w:p>
    <w:p>
      <w:pPr>
        <w:pStyle w:val="BodyText"/>
      </w:pPr>
      <w:r>
        <w:t xml:space="preserve">[Title/Position]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Venezuela Caracas</dc:title>
  <dc:creator/>
  <dc:language>en</dc:language>
  <cp:keywords/>
  <dcterms:created xsi:type="dcterms:W3CDTF">2026-10-10T03:48:47Z</dcterms:created>
  <dcterms:modified xsi:type="dcterms:W3CDTF">2026-10-10T03:48:47Z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