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and Operational Competency Assessment</w:t>
      </w:r>
    </w:p>
    <w:p>
      <w:pPr>
        <w:pStyle w:val="BodyText"/>
      </w:pPr>
      <w:r>
        <w:rPr>
          <w:bCs/>
          <w:b/>
        </w:rPr>
        <w:t xml:space="preserve">Role:</w:t>
      </w:r>
      <w:r>
        <w:t xml:space="preserve"> </w:t>
      </w:r>
      <w:r>
        <w:t xml:space="preserve">Customs Officer</w:t>
      </w:r>
    </w:p>
    <w:p>
      <w:pPr>
        <w:pStyle w:val="BodyText"/>
      </w:pPr>
      <w:r>
        <w:rPr>
          <w:bCs/>
          <w:b/>
        </w:rPr>
        <w:t xml:space="preserve">Location:</w:t>
      </w:r>
      <w:r>
        <w:t xml:space="preserve"> </w:t>
      </w:r>
      <w:r>
        <w:t xml:space="preserve">Vietnam Ho Chi Minh City (HCMC) Customs Department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formal evaluation of the professional conduct, technical proficiency, and operational efficiency of the designated Customs Officer stationed within the bustling logistics hub of Vietnam Ho Chi Minh City. Given the strategic importance of HCMC as the economic heart of the nation and a primary gateway for international trade in Southeast Asia, the role of the Customs Officer is critical. This document outlines the officer's adherence to national regulations, their ability to manage high-volume cargo inspections, and their contribution to the integrity of the local customs ecosystem.</w:t>
      </w:r>
    </w:p>
    <w:bookmarkEnd w:id="20"/>
    <w:bookmarkStart w:id="21" w:name="X2c44f34d321359d86e1a201e3b872400b0f3717"/>
    <w:p>
      <w:pPr>
        <w:pStyle w:val="Heading2"/>
      </w:pPr>
      <w:r>
        <w:t xml:space="preserve">2. Operational Context: Vietnam Ho Chi Minh City</w:t>
      </w:r>
    </w:p>
    <w:p>
      <w:pPr>
        <w:pStyle w:val="FirstParagraph"/>
      </w:pPr>
      <w:r>
        <w:t xml:space="preserve">The assessment is grounded in the specific realities of operating in Vietnam Ho Chi Minh City. The city's customs environment is characterized by a relentless flow of maritime and air freight, complex supply chains, and a diverse array of imported and exported goods. A Customs Officer in this jurisdiction must navigate not only the technicalities of tariff classification but also the cultural nuances of local business practices. The pressure to expedite clearance while maintaining strict regulatory compliance is significantly higher here than in less central provinces. Therefore, this Peer Review Report evaluates how effectively the officer balances speed with accuracy in this high-stakes environment.</w:t>
      </w:r>
    </w:p>
    <w:bookmarkEnd w:id="21"/>
    <w:bookmarkStart w:id="22" w:name="X1f43c336240d7e491db380e123e9a7fae127888"/>
    <w:p>
      <w:pPr>
        <w:pStyle w:val="Heading2"/>
      </w:pPr>
      <w:r>
        <w:t xml:space="preserve">3. Technical Competency and Regulatory Adherence</w:t>
      </w:r>
    </w:p>
    <w:p>
      <w:pPr>
        <w:pStyle w:val="FirstParagraph"/>
      </w:pPr>
      <w:r>
        <w:t xml:space="preserve">The primary function of the Customs Officer is to ensure that all goods entering or leaving Vietnam Ho Chi Minh City comply with the laws of the Socialist Republic of Vietnam. During the review period, the officer demonstrated a robust understanding of the Vietnam Customs Code and relevant international trade agreements.</w:t>
      </w:r>
    </w:p>
    <w:p>
      <w:pPr>
        <w:pStyle w:val="BodyText"/>
      </w:pPr>
      <w:r>
        <w:t xml:space="preserve">Specific observations include:</w:t>
      </w:r>
    </w:p>
    <w:p>
      <w:pPr>
        <w:numPr>
          <w:ilvl w:val="0"/>
          <w:numId w:val="1001"/>
        </w:numPr>
        <w:pStyle w:val="Compact"/>
      </w:pPr>
      <w:r>
        <w:rPr>
          <w:bCs/>
          <w:b/>
        </w:rPr>
        <w:t xml:space="preserve">Documentation Accuracy:</w:t>
      </w:r>
      <w:r>
        <w:t xml:space="preserve"> </w:t>
      </w:r>
      <w:r>
        <w:t xml:space="preserve">The officer consistently verified commercial invoices, packing lists, and certificates of origin with a high degree of precision. Errors in HS Code classification were minimal, ensuring that the state revenue was protected and that importers were not subjected to incorrect duties.</w:t>
      </w:r>
    </w:p>
    <w:p>
      <w:pPr>
        <w:numPr>
          <w:ilvl w:val="0"/>
          <w:numId w:val="1001"/>
        </w:numPr>
        <w:pStyle w:val="Compact"/>
      </w:pPr>
      <w:r>
        <w:rPr>
          <w:bCs/>
          <w:b/>
        </w:rPr>
        <w:t xml:space="preserve">Risk Management:</w:t>
      </w:r>
      <w:r>
        <w:t xml:space="preserve"> </w:t>
      </w:r>
      <w:r>
        <w:t xml:space="preserve">The officer showed proficiency in utilizing the National Single Window system to identify high-risk shipments. In the context of HCMC's diverse imports, ranging from electronics to textiles, the ability to spot discrepancies in declared values is vital.</w:t>
      </w:r>
    </w:p>
    <w:p>
      <w:pPr>
        <w:numPr>
          <w:ilvl w:val="0"/>
          <w:numId w:val="1001"/>
        </w:numPr>
        <w:pStyle w:val="Compact"/>
      </w:pPr>
      <w:r>
        <w:rPr>
          <w:bCs/>
          <w:b/>
        </w:rPr>
        <w:t xml:space="preserve">Procedural Compliance:</w:t>
      </w:r>
      <w:r>
        <w:t xml:space="preserve"> </w:t>
      </w:r>
      <w:r>
        <w:t xml:space="preserve">There were no recorded instances of procedural negligence. The officer strictly followed the chain of custody protocols during physical inspections at the Tan Thuan and Cat Lai ports.</w:t>
      </w:r>
    </w:p>
    <w:bookmarkEnd w:id="22"/>
    <w:bookmarkStart w:id="23" w:name="integrity-and-ethical-standards"/>
    <w:p>
      <w:pPr>
        <w:pStyle w:val="Heading2"/>
      </w:pPr>
      <w:r>
        <w:t xml:space="preserve">4. Integrity and Ethical Standards</w:t>
      </w:r>
    </w:p>
    <w:p>
      <w:pPr>
        <w:pStyle w:val="FirstParagraph"/>
      </w:pPr>
      <w:r>
        <w:t xml:space="preserve">Integrity is the cornerstone of the Customs Officer role. In a major commercial center like Vietnam Ho Chi Minh City, officers are frequently exposed to potential conflicts of interest and external pressures. This Peer Review Report places significant weight on the ethical behavior of the subject.</w:t>
      </w:r>
    </w:p>
    <w:p>
      <w:pPr>
        <w:pStyle w:val="BodyText"/>
      </w:pPr>
      <w:r>
        <w:t xml:space="preserve">The officer has maintained an exemplary standard of integrity. There have been no reports of bribery, corruption, or favoritism. The officer consistently applied regulations uniformly across all stakeholders, regardless of the size or influence of the trading company. This impartiality is essential for maintaining the reputation of the Vietnam Customs Department and ensuring a level playing field for businesses operating in the city.</w:t>
      </w:r>
    </w:p>
    <w:bookmarkEnd w:id="23"/>
    <w:bookmarkStart w:id="24" w:name="communication-and-stakeholder-relations"/>
    <w:p>
      <w:pPr>
        <w:pStyle w:val="Heading2"/>
      </w:pPr>
      <w:r>
        <w:t xml:space="preserve">5. Communication and Stakeholder Relations</w:t>
      </w:r>
    </w:p>
    <w:p>
      <w:pPr>
        <w:pStyle w:val="FirstParagraph"/>
      </w:pPr>
      <w:r>
        <w:t xml:space="preserve">Effective communication is required when interacting with freight forwarders, logistics providers, and importers in Vietnam Ho Chi Minh City. The officer demonstrated strong interpersonal skills, capable of explaining complex customs requirements clearly and professionally.</w:t>
      </w:r>
    </w:p>
    <w:p>
      <w:pPr>
        <w:pStyle w:val="BodyText"/>
      </w:pPr>
      <w:r>
        <w:t xml:space="preserve">Feedback from peer colleagues indicates that the officer collaborates well within the team, sharing insights on emerging smuggling trends or documentation fraud schemes. Furthermore, the officer's ability to de-escalate tense situations during inspections—where delays can be costly for businesses—was noted as a significant strength.</w:t>
      </w:r>
    </w:p>
    <w:bookmarkEnd w:id="24"/>
    <w:bookmarkStart w:id="25" w:name="areas-for-improvement"/>
    <w:p>
      <w:pPr>
        <w:pStyle w:val="Heading2"/>
      </w:pPr>
      <w:r>
        <w:t xml:space="preserve">6. Areas for Improvement</w:t>
      </w:r>
    </w:p>
    <w:p>
      <w:pPr>
        <w:pStyle w:val="FirstParagraph"/>
      </w:pPr>
      <w:r>
        <w:t xml:space="preserve">While the performance has been largely positive, this Peer Review Report identifies areas for professional development:</w:t>
      </w:r>
    </w:p>
    <w:p>
      <w:pPr>
        <w:numPr>
          <w:ilvl w:val="0"/>
          <w:numId w:val="1002"/>
        </w:numPr>
        <w:pStyle w:val="Compact"/>
      </w:pPr>
      <w:r>
        <w:rPr>
          <w:bCs/>
          <w:b/>
        </w:rPr>
        <w:t xml:space="preserve">Digital Proficiency:</w:t>
      </w:r>
      <w:r>
        <w:t xml:space="preserve"> </w:t>
      </w:r>
      <w:r>
        <w:t xml:space="preserve">As Vietnam accelerates its digital transformation in customs clearance, the officer should seek advanced training in data analytics tools to better predict risk patterns in the high-volume HCMC market.</w:t>
      </w:r>
    </w:p>
    <w:p>
      <w:pPr>
        <w:numPr>
          <w:ilvl w:val="0"/>
          <w:numId w:val="1002"/>
        </w:numPr>
        <w:pStyle w:val="Compact"/>
      </w:pPr>
      <w:r>
        <w:rPr>
          <w:bCs/>
          <w:b/>
        </w:rPr>
        <w:t xml:space="preserve">Language Skills:</w:t>
      </w:r>
      <w:r>
        <w:t xml:space="preserve"> </w:t>
      </w:r>
      <w:r>
        <w:t xml:space="preserve">While Vietnamese is the primary language, enhancing English proficiency would further facilitate smoother interactions with international shipping lines and foreign-owned enterprises prevalent in Ho Chi Minh City.</w:t>
      </w:r>
    </w:p>
    <w:bookmarkEnd w:id="25"/>
    <w:bookmarkStart w:id="26" w:name="conclusion"/>
    <w:p>
      <w:pPr>
        <w:pStyle w:val="Heading2"/>
      </w:pPr>
      <w:r>
        <w:t xml:space="preserve">7. Conclusion</w:t>
      </w:r>
    </w:p>
    <w:p>
      <w:pPr>
        <w:pStyle w:val="FirstParagraph"/>
      </w:pPr>
      <w:r>
        <w:t xml:space="preserve">In conclusion, this Peer Review Report affirms that the Customs Officer is a valuable asset to the Vietnam Ho Chi Minh City Customs Department. The officer combines technical knowledge with ethical fortitude, navigating the complexities of the city's trade environment with competence. By addressing the minor areas for improvement outlined above, the officer is well-positioned to continue contributing to the efficiency, security, and integrity of Vietnam's trade operations.</w:t>
      </w:r>
    </w:p>
    <w:bookmarkEnd w:id="26"/>
    <w:p>
      <w:pPr>
        <w:pStyle w:val="BodyText"/>
      </w:pPr>
      <w:r>
        <w:rPr>
          <w:bCs/>
          <w:b/>
        </w:rPr>
        <w:t xml:space="preserve">Reviewed By:</w:t>
      </w:r>
      <w:r>
        <w:br/>
      </w:r>
      <w:r>
        <w:t xml:space="preserve">Senior Customs Inspector</w:t>
      </w:r>
      <w:r>
        <w:br/>
      </w:r>
      <w:r>
        <w:t xml:space="preserve">HCMC Customs Department</w:t>
      </w:r>
    </w:p>
    <w:p>
      <w:pPr>
        <w:pStyle w:val="BodyText"/>
      </w:pPr>
      <w:r>
        <w:rPr>
          <w:bCs/>
          <w:b/>
        </w:rPr>
        <w:t xml:space="preserve">Reviewed By:</w:t>
      </w:r>
      <w:r>
        <w:br/>
      </w:r>
      <w:r>
        <w:t xml:space="preserve">Peer Review Committee Chair</w:t>
      </w:r>
      <w:r>
        <w:br/>
      </w:r>
      <w:r>
        <w:t xml:space="preserve">Vietnam Customs Association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Ho Chi Minh City</dc:title>
  <dc:creator/>
  <dc:language>en</dc:language>
  <cp:keywords/>
  <dcterms:created xsi:type="dcterms:W3CDTF">2026-10-10T02:04:35Z</dcterms:created>
  <dcterms:modified xsi:type="dcterms:W3CDTF">2026-10-10T02:04:35Z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