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candidate's technical proficiency, methodological rigor, and professional conduct within the context of the Data Scientist role based in Brussels, Belgium. The review focuses on the candidate's ability to navigate the complex regulatory environment of the European Union while delivering high-impact data solutions. The assessment covers statistical modeling, machine learning implementation, data governance, and cross-functional collaboration, all tailored to the specific demands of the Brussels tech ecosystem.</w:t>
      </w:r>
    </w:p>
    <w:bookmarkEnd w:id="21"/>
    <w:bookmarkStart w:id="24" w:name="technical-proficiency-and-methodology"/>
    <w:p>
      <w:pPr>
        <w:pStyle w:val="Heading2"/>
      </w:pPr>
      <w:r>
        <w:t xml:space="preserve">2. Technical Proficiency and Methodology</w:t>
      </w:r>
    </w:p>
    <w:bookmarkStart w:id="22" w:name="statistical-analysis-and-modeling"/>
    <w:p>
      <w:pPr>
        <w:pStyle w:val="Heading3"/>
      </w:pPr>
      <w:r>
        <w:t xml:space="preserve">2.1 Statistical Analysis and Modeling</w:t>
      </w:r>
    </w:p>
    <w:p>
      <w:pPr>
        <w:pStyle w:val="FirstParagraph"/>
      </w:pPr>
      <w:r>
        <w:t xml:space="preserve">The candidate demonstrates a robust command of statistical theory and its practical application. In the context of the Data Scientist role, the ability to distinguish between correlation and causation is paramount. The review highlights the candidate's proficiency in hypothesis testing, Bayesian inference, and time-series analysis. Specifically, the candidate's approach to handling imbalanced datasets—a common challenge in fraud detection and risk assessment sectors prevalent in Brussels—shows a mature understanding of resampling techniques and anomaly detection algorithms.</w:t>
      </w:r>
    </w:p>
    <w:bookmarkEnd w:id="22"/>
    <w:bookmarkStart w:id="23" w:name="machine-learning-and-ai-implementation"/>
    <w:p>
      <w:pPr>
        <w:pStyle w:val="Heading3"/>
      </w:pPr>
      <w:r>
        <w:t xml:space="preserve">2.2 Machine Learning and AI Implementation</w:t>
      </w:r>
    </w:p>
    <w:p>
      <w:pPr>
        <w:pStyle w:val="FirstParagraph"/>
      </w:pPr>
      <w:r>
        <w:t xml:space="preserve">The candidate exhibits strong competency in designing, training, and deploying machine learning models. The review notes a particular strength in natural language processing (NLP), which is highly relevant given Brussels' status as a multilingual hub. The ability to process and analyze text data across French, Dutch, and English is a significant asset. Furthermore, the candidate's experience with deep learning frameworks such as TensorFlow and PyTorch is evident, with a focus on model interpretability and explainability, ensuring that AI decisions can be audited and understood by stakeholders.</w:t>
      </w:r>
    </w:p>
    <w:bookmarkEnd w:id="23"/>
    <w:bookmarkEnd w:id="24"/>
    <w:bookmarkStart w:id="27" w:name="Xc158adfb2a8b5b3f0df8fc6ff3d84bede9eb01e"/>
    <w:p>
      <w:pPr>
        <w:pStyle w:val="Heading2"/>
      </w:pPr>
      <w:r>
        <w:t xml:space="preserve">3. Regulatory Compliance and Data Governance</w:t>
      </w:r>
    </w:p>
    <w:bookmarkStart w:id="25" w:name="gdpr-and-eu-regulations"/>
    <w:p>
      <w:pPr>
        <w:pStyle w:val="Heading3"/>
      </w:pPr>
      <w:r>
        <w:t xml:space="preserve">3.1 GDPR and EU Regulations</w:t>
      </w:r>
    </w:p>
    <w:p>
      <w:pPr>
        <w:pStyle w:val="FirstParagraph"/>
      </w:pPr>
      <w:r>
        <w:t xml:space="preserve">Operating as a Data Scientist in Brussels, Belgium, requires an intimate knowledge of the General Data Protection Regulation (GDPR) and other EU data privacy laws. This Peer Review Report confirms that the candidate integrates privacy-by-design principles into their data pipelines. The candidate demonstrates a clear understanding of data minimization, purpose limitation, and the right to explanation. This is critical for maintaining trust and compliance within the European market, where regulatory scrutiny is intense.</w:t>
      </w:r>
    </w:p>
    <w:bookmarkEnd w:id="25"/>
    <w:bookmarkStart w:id="26" w:name="ethical-ai-and-bias-mitigation"/>
    <w:p>
      <w:pPr>
        <w:pStyle w:val="Heading3"/>
      </w:pPr>
      <w:r>
        <w:t xml:space="preserve">3.2 Ethical AI and Bias Mitigation</w:t>
      </w:r>
    </w:p>
    <w:p>
      <w:pPr>
        <w:pStyle w:val="FirstParagraph"/>
      </w:pPr>
      <w:r>
        <w:t xml:space="preserve">The candidate shows a proactive approach to identifying and mitigating bias in datasets and algorithms. Given the diverse demographic landscape of Brussels, ensuring fairness in AI models is not just a technical requirement but a social responsibility. The review highlights the candidate's use of fairness metrics and bias detection tools to ensure that predictive models do not discriminate against protected groups. This aligns with the growing emphasis on ethical AI within the Belgian and European tech communities.</w:t>
      </w:r>
    </w:p>
    <w:bookmarkEnd w:id="26"/>
    <w:bookmarkEnd w:id="27"/>
    <w:bookmarkStart w:id="30" w:name="collaboration-and-communication"/>
    <w:p>
      <w:pPr>
        <w:pStyle w:val="Heading2"/>
      </w:pPr>
      <w:r>
        <w:t xml:space="preserve">4. Collaboration and Communication</w:t>
      </w:r>
    </w:p>
    <w:bookmarkStart w:id="28" w:name="cross-functional-teamwork"/>
    <w:p>
      <w:pPr>
        <w:pStyle w:val="Heading3"/>
      </w:pPr>
      <w:r>
        <w:t xml:space="preserve">4.1 Cross-Functional Teamwork</w:t>
      </w:r>
    </w:p>
    <w:p>
      <w:pPr>
        <w:pStyle w:val="FirstParagraph"/>
      </w:pPr>
      <w:r>
        <w:t xml:space="preserve">The Data Scientist role in Brussels often involves collaboration with international teams, government agencies, and multinational corporations. This Peer Review Report assesses the candidate's ability to work effectively in such environments. The candidate demonstrates strong communication skills, capable of translating complex technical findings into actionable insights for non-technical stakeholders. This is essential for driving data-informed decision-making at the executive level.</w:t>
      </w:r>
    </w:p>
    <w:bookmarkEnd w:id="28"/>
    <w:bookmarkStart w:id="29" w:name="multilingual-and-cultural-competence"/>
    <w:p>
      <w:pPr>
        <w:pStyle w:val="Heading3"/>
      </w:pPr>
      <w:r>
        <w:t xml:space="preserve">4.2 Multilingual and Cultural Competence</w:t>
      </w:r>
    </w:p>
    <w:p>
      <w:pPr>
        <w:pStyle w:val="FirstParagraph"/>
      </w:pPr>
      <w:r>
        <w:t xml:space="preserve">Brussels is a city of cultures and languages. The candidate's ability to operate in a multilingual environment is a notable strength. While English is the lingua franca of tech, the candidate's familiarity with French and/or Dutch facilitates smoother interactions with local teams and clients. This cultural competence enhances the candidate's effectiveness in building relationships and fostering collaboration within the Brussels tech ecosystem.</w:t>
      </w:r>
    </w:p>
    <w:bookmarkEnd w:id="29"/>
    <w:bookmarkEnd w:id="30"/>
    <w:bookmarkStart w:id="33" w:name="innovation-and-continuous-learning"/>
    <w:p>
      <w:pPr>
        <w:pStyle w:val="Heading2"/>
      </w:pPr>
      <w:r>
        <w:t xml:space="preserve">5. Innovation and Continuous Learning</w:t>
      </w:r>
    </w:p>
    <w:bookmarkStart w:id="31" w:name="staying-current-with-industry-trends"/>
    <w:p>
      <w:pPr>
        <w:pStyle w:val="Heading3"/>
      </w:pPr>
      <w:r>
        <w:t xml:space="preserve">5.1 Staying Current with Industry Trends</w:t>
      </w:r>
    </w:p>
    <w:p>
      <w:pPr>
        <w:pStyle w:val="FirstParagraph"/>
      </w:pPr>
      <w:r>
        <w:t xml:space="preserve">The field of data science is rapidly evolving. This Peer Review Report notes the candidate's commitment to continuous learning and professional development. The candidate actively engages with the latest research, attends conferences, and participates in online communities. This dedication to staying current ensures that the candidate can leverage emerging technologies and methodologies to solve complex problems.</w:t>
      </w:r>
    </w:p>
    <w:bookmarkEnd w:id="31"/>
    <w:bookmarkStart w:id="32" w:name="Xe033bc26984aed7a89d87f7c853ca6339535a3f"/>
    <w:p>
      <w:pPr>
        <w:pStyle w:val="Heading3"/>
      </w:pPr>
      <w:r>
        <w:t xml:space="preserve">5.2 Contribution to the Brussels Tech Community</w:t>
      </w:r>
    </w:p>
    <w:p>
      <w:pPr>
        <w:pStyle w:val="FirstParagraph"/>
      </w:pPr>
      <w:r>
        <w:t xml:space="preserve">The candidate has shown interest in contributing to the local tech community in Brussels, Belgium. Whether through open-source projects, meetups, or knowledge-sharing sessions, the candidate's involvement helps to strengthen the ecosystem. This Peer Review Report recognizes the value of such contributions, as they not only enhance the candidate's professional network but also promote the growth of data science in the region.</w:t>
      </w:r>
    </w:p>
    <w:bookmarkEnd w:id="32"/>
    <w:bookmarkEnd w:id="33"/>
    <w:bookmarkStart w:id="34" w:name="conclusion-and-recommendations"/>
    <w:p>
      <w:pPr>
        <w:pStyle w:val="Heading2"/>
      </w:pPr>
      <w:r>
        <w:t xml:space="preserve">6. Conclusion and Recommendations</w:t>
      </w:r>
    </w:p>
    <w:p>
      <w:pPr>
        <w:pStyle w:val="FirstParagraph"/>
      </w:pPr>
      <w:r>
        <w:t xml:space="preserve">In conclusion, this Peer Review Report affirms the candidate's suitability for the Data Scientist role in Brussels, Belgium. The candidate possesses the technical expertise, regulatory awareness, and interpersonal skills necessary to excel in this position. The ability to navigate the unique challenges of the Brussels market, including its regulatory landscape and cultural diversity, sets the candidate apart. It is recommended that the candidate be considered for advanced responsibilities, including leading data science initiatives and mentoring junior team members.</w:t>
      </w:r>
    </w:p>
    <w:bookmarkEnd w:id="34"/>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Brussels, Belgium</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