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São</w:t>
      </w:r>
      <w:r>
        <w:t xml:space="preserve"> </w:t>
      </w:r>
      <w:r>
        <w:t xml:space="preserve">Paulo,</w:t>
      </w:r>
      <w:r>
        <w:t xml:space="preserve"> </w:t>
      </w:r>
      <w:r>
        <w:t xml:space="preserve">Brazil</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Data Scientist</w:t>
      </w:r>
    </w:p>
    <w:p>
      <w:pPr>
        <w:pStyle w:val="BodyText"/>
      </w:pPr>
      <w:r>
        <w:rPr>
          <w:bCs/>
          <w:b/>
        </w:rPr>
        <w:t xml:space="preserve">Location:</w:t>
      </w:r>
      <w:r>
        <w:t xml:space="preserve"> </w:t>
      </w:r>
      <w:r>
        <w:t xml:space="preserve">São Paulo,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Data Engineering Team</w:t>
      </w:r>
    </w:p>
    <w:bookmarkStart w:id="20" w:name="executive-summary"/>
    <w:p>
      <w:pPr>
        <w:pStyle w:val="Heading2"/>
      </w:pPr>
      <w:r>
        <w:t xml:space="preserve">1. Executive Summary</w:t>
      </w:r>
    </w:p>
    <w:p>
      <w:pPr>
        <w:pStyle w:val="FirstParagraph"/>
      </w:pPr>
      <w:r>
        <w:t xml:space="preserve">This Peer Review Report serves as a comprehensive evaluation of the Data Scientist’s contributions, technical proficiency, and collaborative impact within our organization’s São Paulo office. As the technology hub of Brazil, São Paulo presents a unique ecosystem characterized by rapid innovation, high competition for talent, and complex, large-scale data challenges. This report assesses how effectively the Data Scientist navigates this environment, leveraging local market insights and global best practices to drive data-driven decision-making.</w:t>
      </w:r>
    </w:p>
    <w:p>
      <w:pPr>
        <w:pStyle w:val="BodyText"/>
      </w:pPr>
      <w:r>
        <w:t xml:space="preserve">The review focuses on technical execution, model deployment, cross-functional collaboration, and adherence to data governance standards specific to the Brazilian regulatory landscape. Overall, the Data Scientist has demonstrated a strong command of statistical methodologies and machine learning algorithms, significantly contributing to the optimization of our predictive analytics pipelines.</w:t>
      </w:r>
    </w:p>
    <w:bookmarkEnd w:id="20"/>
    <w:bookmarkStart w:id="23" w:name="technical-competency-and-methodology"/>
    <w:p>
      <w:pPr>
        <w:pStyle w:val="Heading2"/>
      </w:pPr>
      <w:r>
        <w:t xml:space="preserve">2. Technical Competency and Methodology</w:t>
      </w:r>
    </w:p>
    <w:bookmarkStart w:id="21" w:name="data-analysis-and-modeling"/>
    <w:p>
      <w:pPr>
        <w:pStyle w:val="Heading3"/>
      </w:pPr>
      <w:r>
        <w:t xml:space="preserve">2.1 Data Analysis and Modeling</w:t>
      </w:r>
    </w:p>
    <w:p>
      <w:pPr>
        <w:pStyle w:val="FirstParagraph"/>
      </w:pPr>
      <w:r>
        <w:t xml:space="preserve">The Data Scientist has exhibited exceptional skill in handling unstructured and semi-structured data, a common challenge in the Brazilian market due to diverse data sources. Their proficiency in Python and R is evident in the clean, modular code produced for exploratory data analysis (EDA). Specifically, the recent project involving customer churn prediction utilized advanced ensemble methods (XGBoost and Random Forests) that outperformed previous baseline models by 15%.</w:t>
      </w:r>
    </w:p>
    <w:p>
      <w:pPr>
        <w:pStyle w:val="BodyText"/>
      </w:pPr>
      <w:r>
        <w:t xml:space="preserve">Furthermore, the ability to contextualize data within the São Paulo economic environment has been a standout strength. By incorporating local variables—such as regional purchasing power indices and seasonal consumption patterns specific to the state of São Paulo—the models achieved higher accuracy and business relevance.</w:t>
      </w:r>
    </w:p>
    <w:bookmarkEnd w:id="21"/>
    <w:bookmarkStart w:id="22" w:name="machine-learning-operations-mlops"/>
    <w:p>
      <w:pPr>
        <w:pStyle w:val="Heading3"/>
      </w:pPr>
      <w:r>
        <w:t xml:space="preserve">2.2 Machine Learning Operations (MLOps)</w:t>
      </w:r>
    </w:p>
    <w:p>
      <w:pPr>
        <w:pStyle w:val="FirstParagraph"/>
      </w:pPr>
      <w:r>
        <w:t xml:space="preserve">In alignment with modern data science practices, the candidate has actively participated in the transition from experimental notebooks to production-ready environments. The integration of models into our cloud infrastructure (AWS) was executed with minimal downtime. The Data Scientist demonstrated a clear understanding of containerization using Docker and orchestration with Kubernetes, ensuring that the solutions are scalable and robust.</w:t>
      </w:r>
    </w:p>
    <w:bookmarkEnd w:id="22"/>
    <w:bookmarkEnd w:id="23"/>
    <w:bookmarkStart w:id="24" w:name="business-impact-and-strategic-alignment"/>
    <w:p>
      <w:pPr>
        <w:pStyle w:val="Heading2"/>
      </w:pPr>
      <w:r>
        <w:t xml:space="preserve">3. Business Impact and Strategic Alignment</w:t>
      </w:r>
    </w:p>
    <w:p>
      <w:pPr>
        <w:pStyle w:val="FirstParagraph"/>
      </w:pPr>
      <w:r>
        <w:t xml:space="preserve">A critical aspect of this Peer Review Report is the evaluation of how technical work translates into business value. The Data Scientist has successfully bridged the gap between complex algorithms and actionable business insights.</w:t>
      </w:r>
    </w:p>
    <w:p>
      <w:pPr>
        <w:numPr>
          <w:ilvl w:val="0"/>
          <w:numId w:val="1001"/>
        </w:numPr>
        <w:pStyle w:val="Compact"/>
      </w:pPr>
      <w:r>
        <w:rPr>
          <w:bCs/>
          <w:b/>
        </w:rPr>
        <w:t xml:space="preserve">Revenue Optimization:</w:t>
      </w:r>
      <w:r>
        <w:t xml:space="preserve"> </w:t>
      </w:r>
      <w:r>
        <w:t xml:space="preserve">Through dynamic pricing models tailored to the São Paulo retail sector, the Data Scientist contributed to a 5% increase in quarterly revenue.</w:t>
      </w:r>
    </w:p>
    <w:p>
      <w:pPr>
        <w:numPr>
          <w:ilvl w:val="0"/>
          <w:numId w:val="1001"/>
        </w:numPr>
        <w:pStyle w:val="Compact"/>
      </w:pPr>
      <w:r>
        <w:rPr>
          <w:bCs/>
          <w:b/>
        </w:rPr>
        <w:t xml:space="preserve">Operational Efficiency:</w:t>
      </w:r>
      <w:r>
        <w:t xml:space="preserve"> </w:t>
      </w:r>
      <w:r>
        <w:t xml:space="preserve">By automating data cleaning processes, the team reduced manual workload by 20 hours per week, allowing for more focus on strategic analysis.</w:t>
      </w:r>
    </w:p>
    <w:p>
      <w:pPr>
        <w:numPr>
          <w:ilvl w:val="0"/>
          <w:numId w:val="1001"/>
        </w:numPr>
        <w:pStyle w:val="Compact"/>
      </w:pPr>
      <w:r>
        <w:rPr>
          <w:bCs/>
          <w:b/>
        </w:rPr>
        <w:t xml:space="preserve">Market Insight:</w:t>
      </w:r>
      <w:r>
        <w:t xml:space="preserve"> </w:t>
      </w:r>
      <w:r>
        <w:t xml:space="preserve">The sentiment analysis project regarding local social media trends provided the marketing team with real-time feedback on brand perception in the Greater São Paulo area.</w:t>
      </w:r>
    </w:p>
    <w:bookmarkEnd w:id="24"/>
    <w:bookmarkStart w:id="25" w:name="collaboration-and-communication"/>
    <w:p>
      <w:pPr>
        <w:pStyle w:val="Heading2"/>
      </w:pPr>
      <w:r>
        <w:t xml:space="preserve">4. Collaboration and Communication</w:t>
      </w:r>
    </w:p>
    <w:p>
      <w:pPr>
        <w:pStyle w:val="FirstParagraph"/>
      </w:pPr>
      <w:r>
        <w:t xml:space="preserve">Working in a major metropolitan hub like São Paulo requires strong interpersonal skills and the ability to collaborate across diverse teams. The Data Scientist has been praised by peers in engineering, product management, and business intelligence for their clear communication style.</w:t>
      </w:r>
    </w:p>
    <w:p>
      <w:pPr>
        <w:pStyle w:val="BodyText"/>
      </w:pPr>
      <w:r>
        <w:t xml:space="preserve">Technical concepts are explained in a manner accessible to non-technical stakeholders, facilitating better decision-making. Additionally, the Data Scientist actively participates in code reviews and knowledge-sharing sessions, fostering a culture of continuous learning within the São Paulo office. Their bilingual capabilities (Portuguese and English) have been instrumental in aligning local projects with global corporate strategies.</w:t>
      </w:r>
    </w:p>
    <w:bookmarkEnd w:id="25"/>
    <w:bookmarkStart w:id="26" w:name="compliance-and-data-ethics"/>
    <w:p>
      <w:pPr>
        <w:pStyle w:val="Heading2"/>
      </w:pPr>
      <w:r>
        <w:t xml:space="preserve">5. Compliance and Data Ethics</w:t>
      </w:r>
    </w:p>
    <w:p>
      <w:pPr>
        <w:pStyle w:val="FirstParagraph"/>
      </w:pPr>
      <w:r>
        <w:t xml:space="preserve">Given the strict data protection regulations in Brazil, specifically the Lei Geral de Proteção de Dados (LGPD), adherence to compliance is non-negotiable. This Peer Review Report confirms that the Data Scientist has consistently prioritized data privacy and security.</w:t>
      </w:r>
    </w:p>
    <w:p>
      <w:pPr>
        <w:pStyle w:val="BodyText"/>
      </w:pPr>
      <w:r>
        <w:t xml:space="preserve">All datasets used in modeling have been properly anonymized, and consent mechanisms were verified before analysis. The Data Scientist has also contributed to the internal documentation regarding ethical AI usage, ensuring that our algorithms do not perpetuate bias, which is particularly important in a diverse society like Brazil.</w:t>
      </w:r>
    </w:p>
    <w:bookmarkEnd w:id="26"/>
    <w:bookmarkStart w:id="27" w:name="areas-for-improvement"/>
    <w:p>
      <w:pPr>
        <w:pStyle w:val="Heading2"/>
      </w:pPr>
      <w:r>
        <w:t xml:space="preserve">6. Areas for Improvement</w:t>
      </w:r>
    </w:p>
    <w:p>
      <w:pPr>
        <w:pStyle w:val="FirstParagraph"/>
      </w:pPr>
      <w:r>
        <w:t xml:space="preserve">While the performance has been commendable, there are areas where further development is recommended:</w:t>
      </w:r>
    </w:p>
    <w:p>
      <w:pPr>
        <w:numPr>
          <w:ilvl w:val="0"/>
          <w:numId w:val="1002"/>
        </w:numPr>
        <w:pStyle w:val="Compact"/>
      </w:pPr>
      <w:r>
        <w:rPr>
          <w:bCs/>
          <w:b/>
        </w:rPr>
        <w:t xml:space="preserve">Advanced Deep Learning:</w:t>
      </w:r>
      <w:r>
        <w:t xml:space="preserve"> </w:t>
      </w:r>
      <w:r>
        <w:t xml:space="preserve">Expanding expertise in Natural Language Processing (NLP) for Portuguese-specific nuances could enhance our text analytics capabilities.</w:t>
      </w:r>
    </w:p>
    <w:p>
      <w:pPr>
        <w:numPr>
          <w:ilvl w:val="0"/>
          <w:numId w:val="1002"/>
        </w:numPr>
        <w:pStyle w:val="Compact"/>
      </w:pPr>
      <w:r>
        <w:rPr>
          <w:bCs/>
          <w:b/>
        </w:rPr>
        <w:t xml:space="preserve">Stakeholder Management:</w:t>
      </w:r>
      <w:r>
        <w:t xml:space="preserve"> </w:t>
      </w:r>
      <w:r>
        <w:t xml:space="preserve">While communication is strong, taking a more proactive role in leading cross-departmental workshops would further solidify their leadership presence.</w:t>
      </w:r>
    </w:p>
    <w:bookmarkEnd w:id="27"/>
    <w:bookmarkStart w:id="28" w:name="conclusion"/>
    <w:p>
      <w:pPr>
        <w:pStyle w:val="Heading2"/>
      </w:pPr>
      <w:r>
        <w:t xml:space="preserve">7. Conclusion</w:t>
      </w:r>
    </w:p>
    <w:p>
      <w:pPr>
        <w:pStyle w:val="FirstParagraph"/>
      </w:pPr>
      <w:r>
        <w:t xml:space="preserve">In conclusion, this Peer Review Report affirms that the Data Scientist is a high-performing asset to our organization in São Paulo, Brazil. Their technical expertise, combined with a deep understanding of the local market and regulatory environment, positions them as a key driver of innovation. We recommend continued investment in their professional development and consider them for lead roles in upcoming strategic data initiatives.</w:t>
      </w:r>
    </w:p>
    <w:bookmarkEnd w:id="28"/>
    <w:p>
      <w:pPr>
        <w:pStyle w:val="BodyText"/>
      </w:pPr>
      <w:r>
        <w:rPr>
          <w:bCs/>
          <w:b/>
        </w:rPr>
        <w:t xml:space="preserve">Reviewed by:</w:t>
      </w:r>
      <w:r>
        <w:t xml:space="preserve"> </w:t>
      </w:r>
      <w:r>
        <w:t xml:space="preserve">Data Science Leadership Team</w:t>
      </w:r>
    </w:p>
    <w:p>
      <w:pPr>
        <w:pStyle w:val="BodyText"/>
      </w:pPr>
      <w:r>
        <w:rPr>
          <w:bCs/>
          <w:b/>
        </w:rPr>
        <w:t xml:space="preserve">Location:</w:t>
      </w:r>
      <w:r>
        <w:t xml:space="preserve"> </w:t>
      </w:r>
      <w:r>
        <w:t xml:space="preserve">São Paulo, SP, Brazil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São Paulo, Brazil</dc:title>
  <dc:creator/>
  <dc:language>en</dc:language>
  <cp:keywords/>
  <dcterms:created xsi:type="dcterms:W3CDTF">2026-10-10T09:09:26Z</dcterms:created>
  <dcterms:modified xsi:type="dcterms:W3CDTF">2026-10-10T09:09:26Z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