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Beijing,</w:t>
      </w:r>
      <w:r>
        <w:t xml:space="preserve"> </w:t>
      </w:r>
      <w:r>
        <w:t xml:space="preserve">China</w:t>
      </w:r>
    </w:p>
    <w:bookmarkStart w:id="31" w:name="peer-review-report-data-scientist"/>
    <w:p>
      <w:pPr>
        <w:pStyle w:val="Heading1"/>
      </w:pPr>
      <w:r>
        <w:t xml:space="preserve">Peer Review Report: Data Scientist</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w:t>
      </w:r>
      <w:r>
        <w:t xml:space="preserve"> </w:t>
      </w:r>
      <w:r>
        <w:t xml:space="preserve">Senior Data Scientist</w:t>
      </w:r>
    </w:p>
    <w:p>
      <w:pPr>
        <w:pStyle w:val="BodyText"/>
      </w:pPr>
      <w:r>
        <w:rPr>
          <w:bCs/>
          <w:b/>
        </w:rPr>
        <w:t xml:space="preserve">Location:</w:t>
      </w:r>
      <w:r>
        <w:t xml:space="preserve"> </w:t>
      </w:r>
      <w:r>
        <w:t xml:space="preserve">Beijing, China (Chaoyang District Tech Hub)</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Lead Data Architect / Senior Engineering Manager</w:t>
      </w:r>
    </w:p>
    <w:p>
      <w:pPr>
        <w:pStyle w:val="BodyText"/>
      </w:pPr>
      <w:r>
        <w:rPr>
          <w:bCs/>
          <w:b/>
        </w:rPr>
        <w:t xml:space="preserve">Date:</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evaluates the professional performance, technical acumen, and cultural integration of the Data Scientist role within our Beijing operations. The review focuses on the individual's ability to navigate the unique technological landscape of China, specifically within the competitive environment of Beijing's digital ecosystem. The subject has demonstrated exceptional proficiency in leveraging local data infrastructure, adhering to the Personal Information Protection Law (PIPL), and delivering high-impact machine learning models that align with the company's strategic goals in the Greater China region.</w:t>
      </w:r>
    </w:p>
    <w:bookmarkEnd w:id="20"/>
    <w:bookmarkStart w:id="23" w:name="technical-competency-and-methodology"/>
    <w:p>
      <w:pPr>
        <w:pStyle w:val="Heading2"/>
      </w:pPr>
      <w:r>
        <w:t xml:space="preserve">2. Technical Competency and Methodology</w:t>
      </w:r>
    </w:p>
    <w:p>
      <w:pPr>
        <w:pStyle w:val="FirstParagraph"/>
      </w:pPr>
      <w:r>
        <w:t xml:space="preserve">The core of this review assesses the Data Scientist's technical execution. Operating in Beijing requires a distinct approach to data science due to the prevalence of domestic tech stacks and the specific nature of local data sources. The subject has shown remarkable adaptability.</w:t>
      </w:r>
    </w:p>
    <w:bookmarkStart w:id="21" w:name="localized-tech-stack-integration"/>
    <w:p>
      <w:pPr>
        <w:pStyle w:val="Heading3"/>
      </w:pPr>
      <w:r>
        <w:t xml:space="preserve">2.1 Localized Tech Stack Integration</w:t>
      </w:r>
    </w:p>
    <w:p>
      <w:pPr>
        <w:pStyle w:val="FirstParagraph"/>
      </w:pPr>
      <w:r>
        <w:t xml:space="preserve">Unlike global counterparts who may rely heavily on Western-centric tools, this Data Scientist has successfully integrated with the local ecosystem. There is a strong command of Python and R, but notably, the subject has demonstrated proficiency in utilizing Alibaba Cloud (Aliyun) and Tencent Cloud services for scalable model deployment. The ability to work within the "Great Firewall" constraints while maintaining access to necessary global research papers and libraries is a critical skill that the subject has mastered.</w:t>
      </w:r>
    </w:p>
    <w:bookmarkEnd w:id="21"/>
    <w:bookmarkStart w:id="22" w:name="data-engineering-and-quality"/>
    <w:p>
      <w:pPr>
        <w:pStyle w:val="Heading3"/>
      </w:pPr>
      <w:r>
        <w:t xml:space="preserve">2.2 Data Engineering and Quality</w:t>
      </w:r>
    </w:p>
    <w:p>
      <w:pPr>
        <w:pStyle w:val="FirstParagraph"/>
      </w:pPr>
      <w:r>
        <w:t xml:space="preserve">The volume of data generated in Beijing is immense. The subject has implemented robust data cleaning pipelines that handle high-velocity data streams typical of Beijing's smart city initiatives and e-commerce sectors. The review highlights the effective use of distributed computing frameworks (such as Spark) to process terabytes of user behavior data, ensuring that insights are derived with minimal latency.</w:t>
      </w:r>
    </w:p>
    <w:bookmarkEnd w:id="22"/>
    <w:bookmarkEnd w:id="23"/>
    <w:bookmarkStart w:id="24" w:name="Xfd6c0bd97f3326077207f184e0151b9cadf8202"/>
    <w:p>
      <w:pPr>
        <w:pStyle w:val="Heading2"/>
      </w:pPr>
      <w:r>
        <w:t xml:space="preserve">3. Regulatory Compliance and Ethical Standards</w:t>
      </w:r>
    </w:p>
    <w:p>
      <w:pPr>
        <w:pStyle w:val="FirstParagraph"/>
      </w:pPr>
      <w:r>
        <w:t xml:space="preserve">A critical aspect of being a Data Scientist in China Beijing is strict adherence to local regulations. The subject has exhibited a high level of diligence regarding the Personal Information Protection Law (PIPL) and the Data Security Law (DSL).</w:t>
      </w:r>
    </w:p>
    <w:p>
      <w:pPr>
        <w:numPr>
          <w:ilvl w:val="0"/>
          <w:numId w:val="1001"/>
        </w:numPr>
        <w:pStyle w:val="Compact"/>
      </w:pPr>
      <w:r>
        <w:rPr>
          <w:bCs/>
          <w:b/>
        </w:rPr>
        <w:t xml:space="preserve">Data Sovereignty:</w:t>
      </w:r>
      <w:r>
        <w:t xml:space="preserve"> </w:t>
      </w:r>
      <w:r>
        <w:t xml:space="preserve">The subject ensures that all sensitive user data remains stored on servers physically located within mainland China, complying with cross-border data transfer restrictions.</w:t>
      </w:r>
    </w:p>
    <w:p>
      <w:pPr>
        <w:numPr>
          <w:ilvl w:val="0"/>
          <w:numId w:val="1001"/>
        </w:numPr>
        <w:pStyle w:val="Compact"/>
      </w:pPr>
      <w:r>
        <w:rPr>
          <w:bCs/>
          <w:b/>
        </w:rPr>
        <w:t xml:space="preserve">Privacy by Design:</w:t>
      </w:r>
      <w:r>
        <w:t xml:space="preserve"> </w:t>
      </w:r>
      <w:r>
        <w:t xml:space="preserve">Machine learning models developed by the subject incorporate anonymization techniques at the ingestion layer, reducing the risk of re-identification.</w:t>
      </w:r>
    </w:p>
    <w:p>
      <w:pPr>
        <w:numPr>
          <w:ilvl w:val="0"/>
          <w:numId w:val="1001"/>
        </w:numPr>
        <w:pStyle w:val="Compact"/>
      </w:pPr>
      <w:r>
        <w:rPr>
          <w:bCs/>
          <w:b/>
        </w:rPr>
        <w:t xml:space="preserve">Algorithmic Transparency:</w:t>
      </w:r>
      <w:r>
        <w:t xml:space="preserve"> </w:t>
      </w:r>
      <w:r>
        <w:t xml:space="preserve">In alignment with recent Chinese regulations on algorithmic recommendation systems, the subject has documented model logic to ensure fairness and explainability.</w:t>
      </w:r>
    </w:p>
    <w:bookmarkEnd w:id="24"/>
    <w:bookmarkStart w:id="27" w:name="business-impact-and-strategic-alignment"/>
    <w:p>
      <w:pPr>
        <w:pStyle w:val="Heading2"/>
      </w:pPr>
      <w:r>
        <w:t xml:space="preserve">4. Business Impact and Strategic Alignment</w:t>
      </w:r>
    </w:p>
    <w:p>
      <w:pPr>
        <w:pStyle w:val="FirstParagraph"/>
      </w:pPr>
      <w:r>
        <w:t xml:space="preserve">The value of a Data Scientist is measured by their ability to translate complex analytics into business value. In the context of Beijing's fast-paced market, speed and accuracy are paramount.</w:t>
      </w:r>
    </w:p>
    <w:bookmarkStart w:id="25" w:name="predictive-analytics-for-market-trends"/>
    <w:p>
      <w:pPr>
        <w:pStyle w:val="Heading3"/>
      </w:pPr>
      <w:r>
        <w:t xml:space="preserve">4.1 Predictive Analytics for Market Trends</w:t>
      </w:r>
    </w:p>
    <w:p>
      <w:pPr>
        <w:pStyle w:val="FirstParagraph"/>
      </w:pPr>
      <w:r>
        <w:t xml:space="preserve">The subject led a project analyzing consumer sentiment on Weibo and Xiaohongshu (Little Red Book). By utilizing Natural Language Processing (NLP) models fine-tuned for Chinese dialects and slang, the team was able to predict product trends three weeks ahead of competitors. This directly influenced the marketing strategy for our Q4 launch in Beijing.</w:t>
      </w:r>
    </w:p>
    <w:bookmarkEnd w:id="25"/>
    <w:bookmarkStart w:id="26" w:name="optimization-of-operations"/>
    <w:p>
      <w:pPr>
        <w:pStyle w:val="Heading3"/>
      </w:pPr>
      <w:r>
        <w:t xml:space="preserve">4.2 Optimization of Operations</w:t>
      </w:r>
    </w:p>
    <w:p>
      <w:pPr>
        <w:pStyle w:val="FirstParagraph"/>
      </w:pPr>
      <w:r>
        <w:t xml:space="preserve">Leveraging geospatial data from Beijing's traffic and logistics networks, the Data Scientist developed an optimization algorithm that reduced delivery times by 15%. This demonstrates a deep understanding of the local urban environment and how data can solve real-world logistical challenges in a megacity.</w:t>
      </w:r>
    </w:p>
    <w:bookmarkEnd w:id="26"/>
    <w:bookmarkEnd w:id="27"/>
    <w:bookmarkStart w:id="28" w:name="collaboration-and-cultural-fit"/>
    <w:p>
      <w:pPr>
        <w:pStyle w:val="Heading2"/>
      </w:pPr>
      <w:r>
        <w:t xml:space="preserve">5. Collaboration and Cultural Fit</w:t>
      </w:r>
    </w:p>
    <w:p>
      <w:pPr>
        <w:pStyle w:val="FirstParagraph"/>
      </w:pPr>
      <w:r>
        <w:t xml:space="preserve">Working in Beijing requires strong interpersonal skills and cultural intelligence. The subject has integrated well into the local team, bridging the gap between the headquarters' global standards and local execution needs.</w:t>
      </w:r>
    </w:p>
    <w:p>
      <w:pPr>
        <w:numPr>
          <w:ilvl w:val="0"/>
          <w:numId w:val="1002"/>
        </w:numPr>
        <w:pStyle w:val="Compact"/>
      </w:pPr>
      <w:r>
        <w:rPr>
          <w:bCs/>
          <w:b/>
        </w:rPr>
        <w:t xml:space="preserve">Cross-Functional Communication:</w:t>
      </w:r>
      <w:r>
        <w:t xml:space="preserve"> </w:t>
      </w:r>
      <w:r>
        <w:t xml:space="preserve">The subject effectively communicates technical findings to non-technical stakeholders in both English and Mandarin, ensuring clarity and alignment.</w:t>
      </w:r>
    </w:p>
    <w:p>
      <w:pPr>
        <w:numPr>
          <w:ilvl w:val="0"/>
          <w:numId w:val="1002"/>
        </w:numPr>
        <w:pStyle w:val="Compact"/>
      </w:pPr>
      <w:r>
        <w:rPr>
          <w:bCs/>
          <w:b/>
        </w:rPr>
        <w:t xml:space="preserve">Agile Adaptability:</w:t>
      </w:r>
      <w:r>
        <w:t xml:space="preserve"> </w:t>
      </w:r>
      <w:r>
        <w:t xml:space="preserve">The subject embraces the rapid iteration cycles common in Beijing's tech culture, often referred to as "China Speed," without compromising code quality.</w:t>
      </w:r>
    </w:p>
    <w:p>
      <w:pPr>
        <w:numPr>
          <w:ilvl w:val="0"/>
          <w:numId w:val="1002"/>
        </w:numPr>
        <w:pStyle w:val="Compact"/>
      </w:pPr>
      <w:r>
        <w:rPr>
          <w:bCs/>
          <w:b/>
        </w:rPr>
        <w:t xml:space="preserve">Mentorship:</w:t>
      </w:r>
      <w:r>
        <w:t xml:space="preserve"> </w:t>
      </w:r>
      <w:r>
        <w:t xml:space="preserve">The subject has actively mentored junior analysts, fostering a culture of continuous learning and technical excellence within the Beijing office.</w:t>
      </w:r>
    </w:p>
    <w:bookmarkEnd w:id="28"/>
    <w:bookmarkStart w:id="29" w:name="areas-for-improvement"/>
    <w:p>
      <w:pPr>
        <w:pStyle w:val="Heading2"/>
      </w:pPr>
      <w:r>
        <w:t xml:space="preserve">6. Areas for Improvement</w:t>
      </w:r>
    </w:p>
    <w:p>
      <w:pPr>
        <w:pStyle w:val="FirstParagraph"/>
      </w:pPr>
      <w:r>
        <w:t xml:space="preserve">While the performance has been outstanding, there are areas for growth:</w:t>
      </w:r>
    </w:p>
    <w:p>
      <w:pPr>
        <w:numPr>
          <w:ilvl w:val="0"/>
          <w:numId w:val="1003"/>
        </w:numPr>
        <w:pStyle w:val="Compact"/>
      </w:pPr>
      <w:r>
        <w:rPr>
          <w:bCs/>
          <w:b/>
        </w:rPr>
        <w:t xml:space="preserve">Global Knowledge Sharing:</w:t>
      </w:r>
      <w:r>
        <w:t xml:space="preserve"> </w:t>
      </w:r>
      <w:r>
        <w:t xml:space="preserve">The subject should document local best practices more formally to share with global teams, helping the wider organization understand the nuances of the Chinese market.</w:t>
      </w:r>
    </w:p>
    <w:p>
      <w:pPr>
        <w:numPr>
          <w:ilvl w:val="0"/>
          <w:numId w:val="1003"/>
        </w:numPr>
        <w:pStyle w:val="Compact"/>
      </w:pPr>
      <w:r>
        <w:rPr>
          <w:bCs/>
          <w:b/>
        </w:rPr>
        <w:t xml:space="preserve">Advanced Deep Learning:</w:t>
      </w:r>
      <w:r>
        <w:t xml:space="preserve"> </w:t>
      </w:r>
      <w:r>
        <w:t xml:space="preserve">Further exploration of Generative AI applications specific to Chinese language models (LLMs) is recommended to stay ahead of the curve.</w:t>
      </w:r>
    </w:p>
    <w:bookmarkEnd w:id="29"/>
    <w:bookmarkStart w:id="30" w:name="conclusion"/>
    <w:p>
      <w:pPr>
        <w:pStyle w:val="Heading2"/>
      </w:pPr>
      <w:r>
        <w:t xml:space="preserve">7. Conclusion</w:t>
      </w:r>
    </w:p>
    <w:p>
      <w:pPr>
        <w:pStyle w:val="FirstParagraph"/>
      </w:pPr>
      <w:r>
        <w:t xml:space="preserve">This Peer Review Report concludes that the Data Scientist has performed at an exceptional level. Their ability to navigate the technical, regulatory, and cultural complexities of China Beijing makes them an invaluable asset to the organization. They have not only met the technical requirements of the role but have also driven significant business value through localized data strategies. It is recommended that the subject be considered for promotion and increased leadership responsibilities within the Greater China data division.</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Lead Data Architect</w:t>
      </w:r>
    </w:p>
    <w:p>
      <w:pPr>
        <w:pStyle w:val="BodyText"/>
      </w:pPr>
      <w:r>
        <w:t xml:space="preserve">Signature</w:t>
      </w:r>
    </w:p>
    <w:p>
      <w:pPr>
        <w:pStyle w:val="BodyText"/>
      </w:pPr>
      <w:r>
        <w:rPr>
          <w:bCs/>
          <w:b/>
        </w:rPr>
        <w:t xml:space="preserve">Subject Name:</w:t>
      </w:r>
      <w:r>
        <w:t xml:space="preserve"> </w:t>
      </w:r>
      <w:r>
        <w:t xml:space="preserve">[Name Redacted]</w:t>
      </w:r>
    </w:p>
    <w:p>
      <w:pPr>
        <w:pStyle w:val="BodyText"/>
      </w:pPr>
      <w:r>
        <w:rPr>
          <w:bCs/>
          <w:b/>
        </w:rPr>
        <w:t xml:space="preserve">Title:</w:t>
      </w:r>
      <w:r>
        <w:t xml:space="preserve"> </w:t>
      </w:r>
      <w:r>
        <w:t xml:space="preserve">Senior Data Scientist</w:t>
      </w:r>
    </w:p>
    <w:p>
      <w:pPr>
        <w:pStyle w:val="BodyText"/>
      </w:pPr>
      <w:r>
        <w:t xml:space="preserve">Signature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Beijing, China</dc:title>
  <dc:creator/>
  <dc:language>en</dc:language>
  <cp:keywords/>
  <dcterms:created xsi:type="dcterms:W3CDTF">2026-10-10T09:10:25Z</dcterms:created>
  <dcterms:modified xsi:type="dcterms:W3CDTF">2026-10-10T09:10:25Z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