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Medellín,</w:t>
      </w:r>
      <w:r>
        <w:t xml:space="preserve"> </w:t>
      </w:r>
      <w:r>
        <w:t xml:space="preserve">Colombia</w:t>
      </w:r>
    </w:p>
    <w:bookmarkStart w:id="30" w:name="peer-review-report-data-scientist"/>
    <w:p>
      <w:pPr>
        <w:pStyle w:val="Heading1"/>
      </w:pPr>
      <w:r>
        <w:t xml:space="preserve">Peer Review Report: Data Scientist</w:t>
      </w:r>
    </w:p>
    <w:p>
      <w:pPr>
        <w:pStyle w:val="FirstParagraph"/>
      </w:pPr>
      <w:r>
        <w:rPr>
          <w:bCs/>
          <w:b/>
        </w:rPr>
        <w:t xml:space="preserve">Location:</w:t>
      </w:r>
      <w:r>
        <w:t xml:space="preserve"> </w:t>
      </w:r>
      <w:r>
        <w:t xml:space="preserve">Medellín, Colombia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w:t>
      </w:r>
    </w:p>
    <w:p>
      <w:pPr>
        <w:pStyle w:val="BodyText"/>
      </w:pPr>
      <w:r>
        <w:rPr>
          <w:bCs/>
          <w:b/>
        </w:rPr>
        <w:t xml:space="preserve">Role:</w:t>
      </w:r>
      <w:r>
        <w:t xml:space="preserve"> </w:t>
      </w:r>
      <w:r>
        <w:t xml:space="preserve">Senior Data Scientist</w:t>
      </w:r>
    </w:p>
    <w:p>
      <w:pPr>
        <w:pStyle w:val="BodyText"/>
      </w:pPr>
      <w:r>
        <w:rPr>
          <w:bCs/>
          <w:b/>
        </w:rPr>
        <w:t xml:space="preserve">Department:</w:t>
      </w:r>
      <w:r>
        <w:t xml:space="preserve"> </w:t>
      </w:r>
      <w:r>
        <w:t xml:space="preserve">Analytics &amp; Artificial Intelligence</w:t>
      </w:r>
    </w:p>
    <w:bookmarkStart w:id="20" w:name="executive-summary"/>
    <w:p>
      <w:pPr>
        <w:pStyle w:val="Heading2"/>
      </w:pPr>
      <w:r>
        <w:t xml:space="preserve">1. Executive Summary</w:t>
      </w:r>
    </w:p>
    <w:p>
      <w:pPr>
        <w:pStyle w:val="FirstParagraph"/>
      </w:pPr>
      <w:r>
        <w:t xml:space="preserve">This Peer Review Report evaluates the professional performance, technical contributions, and collaborative impact of the Data Scientist role within our organization based in Medellín, Colombia. As Medellín continues to solidify its reputation as the "Silicon Valley of Latin America," the demand for high-caliber data science talent has surged. This review aims to assess how effectively the subject has leveraged local market opportunities, adapted to the regional tech ecosystem, and delivered measurable business value through advanced analytics and machine learning solutions.</w:t>
      </w:r>
    </w:p>
    <w:p>
      <w:pPr>
        <w:pStyle w:val="BodyText"/>
      </w:pPr>
      <w:r>
        <w:t xml:space="preserve">The review highlights a strong alignment with the company's strategic goals, particularly in utilizing data to drive decision-making processes. The Data Scientist has demonstrated exceptional technical proficiency while navigating the unique cultural and professional dynamics of the Colombian workforce.</w:t>
      </w:r>
    </w:p>
    <w:bookmarkEnd w:id="20"/>
    <w:bookmarkStart w:id="23" w:name="technical-competency-and-methodology"/>
    <w:p>
      <w:pPr>
        <w:pStyle w:val="Heading2"/>
      </w:pPr>
      <w:r>
        <w:t xml:space="preserve">2. Technical Competency and Methodology</w:t>
      </w:r>
    </w:p>
    <w:bookmarkStart w:id="21" w:name="data-modeling-and-analysis"/>
    <w:p>
      <w:pPr>
        <w:pStyle w:val="Heading3"/>
      </w:pPr>
      <w:r>
        <w:t xml:space="preserve">2.1 Data Modeling and Analysis</w:t>
      </w:r>
    </w:p>
    <w:p>
      <w:pPr>
        <w:pStyle w:val="FirstParagraph"/>
      </w:pPr>
      <w:r>
        <w:t xml:space="preserve">The Data Scientist has exhibited a robust command of statistical methods and machine learning algorithms. During the review period, they successfully deployed predictive models that improved operational efficiency by 15%. Their approach to data cleaning and preprocessing was meticulous, ensuring high data integrity—a critical factor given the often fragmented nature of datasets in emerging markets.</w:t>
      </w:r>
    </w:p>
    <w:p>
      <w:pPr>
        <w:pStyle w:val="BodyText"/>
      </w:pPr>
      <w:r>
        <w:t xml:space="preserve">Notably, the subject demonstrated expertise in handling large-scale data environments, utilizing tools such as Python, R, and SQL effectively. Their ability to translate complex mathematical concepts into actionable business insights has been a key asset to the team.</w:t>
      </w:r>
    </w:p>
    <w:bookmarkEnd w:id="21"/>
    <w:bookmarkStart w:id="22" w:name="innovation-and-local-context"/>
    <w:p>
      <w:pPr>
        <w:pStyle w:val="Heading3"/>
      </w:pPr>
      <w:r>
        <w:t xml:space="preserve">2.2 Innovation and Local Context</w:t>
      </w:r>
    </w:p>
    <w:p>
      <w:pPr>
        <w:pStyle w:val="FirstParagraph"/>
      </w:pPr>
      <w:r>
        <w:t xml:space="preserve">A standout aspect of this review is the Data Scientist's ability to tailor solutions to the specific context of Colombia. Understanding local consumer behavior and market trends in Medellín allowed for the creation of more accurate forecasting models. The subject actively researched regional data sources, integrating local economic indicators into their models, which provided a competitive edge over generic global approaches.</w:t>
      </w:r>
    </w:p>
    <w:bookmarkEnd w:id="22"/>
    <w:bookmarkEnd w:id="23"/>
    <w:bookmarkStart w:id="26" w:name="collaboration-and-communication"/>
    <w:p>
      <w:pPr>
        <w:pStyle w:val="Heading2"/>
      </w:pPr>
      <w:r>
        <w:t xml:space="preserve">3. Collaboration and Communication</w:t>
      </w:r>
    </w:p>
    <w:bookmarkStart w:id="24" w:name="cross-functional-teamwork"/>
    <w:p>
      <w:pPr>
        <w:pStyle w:val="Heading3"/>
      </w:pPr>
      <w:r>
        <w:t xml:space="preserve">3.1 Cross-Functional Teamwork</w:t>
      </w:r>
    </w:p>
    <w:p>
      <w:pPr>
        <w:pStyle w:val="FirstParagraph"/>
      </w:pPr>
      <w:r>
        <w:t xml:space="preserve">In the collaborative environment of Medellín's tech sector, soft skills are as vital as technical ones. The Data Scientist has fostered strong relationships with stakeholders across marketing, product development, and executive leadership. They have been praised for their ability to communicate complex technical findings in clear, non-technical language, ensuring that all team members can contribute to data-driven decisions.</w:t>
      </w:r>
    </w:p>
    <w:p>
      <w:pPr>
        <w:pStyle w:val="BodyText"/>
      </w:pPr>
      <w:r>
        <w:t xml:space="preserve">Their participation in internal workshops and knowledge-sharing sessions has elevated the overall data literacy of the organization. This commitment to education aligns well with the collaborative spirit prevalent in the Colombian professional community.</w:t>
      </w:r>
    </w:p>
    <w:bookmarkEnd w:id="24"/>
    <w:bookmarkStart w:id="25" w:name="mentorship-and-leadership"/>
    <w:p>
      <w:pPr>
        <w:pStyle w:val="Heading3"/>
      </w:pPr>
      <w:r>
        <w:t xml:space="preserve">3.2 Mentorship and Leadership</w:t>
      </w:r>
    </w:p>
    <w:p>
      <w:pPr>
        <w:pStyle w:val="FirstParagraph"/>
      </w:pPr>
      <w:r>
        <w:t xml:space="preserve">The subject has taken an active role in mentoring junior analysts and data engineers. By providing constructive feedback and guidance, they have helped cultivate a culture of continuous learning. This leadership is particularly valuable in Medellín, where the talent pool is growing rapidly, and experienced professionals are needed to guide the next generation of data scientists.</w:t>
      </w:r>
    </w:p>
    <w:bookmarkEnd w:id="25"/>
    <w:bookmarkEnd w:id="26"/>
    <w:bookmarkStart w:id="27" w:name="impact-on-business-objectives"/>
    <w:p>
      <w:pPr>
        <w:pStyle w:val="Heading2"/>
      </w:pPr>
      <w:r>
        <w:t xml:space="preserve">4. Impact on Business Objectives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Objective</w:t>
            </w:r>
          </w:p>
        </w:tc>
        <w:tc>
          <w:tcPr/>
          <w:p>
            <w:pPr>
              <w:pStyle w:val="Compact"/>
              <w:jc w:val="left"/>
            </w:pPr>
            <w:r>
              <w:t xml:space="preserve">Contribution</w:t>
            </w:r>
          </w:p>
        </w:tc>
        <w:tc>
          <w:tcPr/>
          <w:p>
            <w:pPr>
              <w:pStyle w:val="Compact"/>
              <w:jc w:val="left"/>
            </w:pPr>
            <w:r>
              <w:t xml:space="preserve">Outcome</w:t>
            </w:r>
          </w:p>
        </w:tc>
      </w:tr>
      <w:tr>
        <w:tc>
          <w:tcPr/>
          <w:p>
            <w:pPr>
              <w:pStyle w:val="Compact"/>
              <w:jc w:val="left"/>
            </w:pPr>
            <w:r>
              <w:t xml:space="preserve">Customer Retention</w:t>
            </w:r>
          </w:p>
        </w:tc>
        <w:tc>
          <w:tcPr/>
          <w:p>
            <w:pPr>
              <w:pStyle w:val="Compact"/>
              <w:jc w:val="left"/>
            </w:pPr>
            <w:r>
              <w:t xml:space="preserve">Developed churn prediction model</w:t>
            </w:r>
          </w:p>
        </w:tc>
        <w:tc>
          <w:tcPr/>
          <w:p>
            <w:pPr>
              <w:pStyle w:val="Compact"/>
              <w:jc w:val="left"/>
            </w:pPr>
            <w:r>
              <w:t xml:space="preserve">Reduced churn rate by 8% in Q3</w:t>
            </w:r>
          </w:p>
        </w:tc>
      </w:tr>
      <w:tr>
        <w:tc>
          <w:tcPr/>
          <w:p>
            <w:pPr>
              <w:pStyle w:val="Compact"/>
              <w:jc w:val="left"/>
            </w:pPr>
            <w:r>
              <w:t xml:space="preserve">Operational Efficiency</w:t>
            </w:r>
          </w:p>
        </w:tc>
        <w:tc>
          <w:tcPr/>
          <w:p>
            <w:pPr>
              <w:pStyle w:val="Compact"/>
              <w:jc w:val="left"/>
            </w:pPr>
            <w:r>
              <w:t xml:space="preserve">Automated reporting pipelines</w:t>
            </w:r>
          </w:p>
        </w:tc>
        <w:tc>
          <w:tcPr/>
          <w:p>
            <w:pPr>
              <w:pStyle w:val="Compact"/>
              <w:jc w:val="left"/>
            </w:pPr>
            <w:r>
              <w:t xml:space="preserve">Saved 20 hours of manual work weekly</w:t>
            </w:r>
          </w:p>
        </w:tc>
      </w:tr>
      <w:tr>
        <w:tc>
          <w:tcPr/>
          <w:p>
            <w:pPr>
              <w:pStyle w:val="Compact"/>
              <w:jc w:val="left"/>
            </w:pPr>
            <w:r>
              <w:t xml:space="preserve">Market Expansion</w:t>
            </w:r>
          </w:p>
        </w:tc>
        <w:tc>
          <w:tcPr/>
          <w:p>
            <w:pPr>
              <w:pStyle w:val="Compact"/>
              <w:jc w:val="left"/>
            </w:pPr>
            <w:r>
              <w:t xml:space="preserve">Analyzed regional market trends</w:t>
            </w:r>
          </w:p>
        </w:tc>
        <w:tc>
          <w:tcPr/>
          <w:p>
            <w:pPr>
              <w:pStyle w:val="Compact"/>
              <w:jc w:val="left"/>
            </w:pPr>
            <w:r>
              <w:t xml:space="preserve">Identified 3 new high-potential segments</w:t>
            </w:r>
          </w:p>
        </w:tc>
      </w:tr>
    </w:tbl>
    <w:bookmarkEnd w:id="27"/>
    <w:bookmarkStart w:id="28" w:name="areas-for-improvement"/>
    <w:p>
      <w:pPr>
        <w:pStyle w:val="Heading2"/>
      </w:pPr>
      <w:r>
        <w:t xml:space="preserve">5. Areas for Improvement</w:t>
      </w:r>
    </w:p>
    <w:p>
      <w:pPr>
        <w:pStyle w:val="FirstParagraph"/>
      </w:pPr>
      <w:r>
        <w:t xml:space="preserve">While the performance has been exemplary, there are areas where further development could enhance impact:</w:t>
      </w:r>
    </w:p>
    <w:p>
      <w:pPr>
        <w:numPr>
          <w:ilvl w:val="0"/>
          <w:numId w:val="1001"/>
        </w:numPr>
        <w:pStyle w:val="Compact"/>
      </w:pPr>
      <w:r>
        <w:rPr>
          <w:bCs/>
          <w:b/>
        </w:rPr>
        <w:t xml:space="preserve">Cloud Infrastructure Optimization:</w:t>
      </w:r>
      <w:r>
        <w:t xml:space="preserve"> </w:t>
      </w:r>
      <w:r>
        <w:t xml:space="preserve">Greater focus on optimizing cloud costs and performance could yield significant savings.</w:t>
      </w:r>
    </w:p>
    <w:p>
      <w:pPr>
        <w:numPr>
          <w:ilvl w:val="0"/>
          <w:numId w:val="1001"/>
        </w:numPr>
        <w:pStyle w:val="Compact"/>
      </w:pPr>
      <w:r>
        <w:rPr>
          <w:bCs/>
          <w:b/>
        </w:rPr>
        <w:t xml:space="preserve">Regulatory Compliance:</w:t>
      </w:r>
      <w:r>
        <w:t xml:space="preserve"> </w:t>
      </w:r>
      <w:r>
        <w:t xml:space="preserve">Deepening knowledge of Colombia's data protection laws (such as Law 1581 of 2012) would ensure even stricter adherence to privacy standards.</w:t>
      </w:r>
    </w:p>
    <w:p>
      <w:pPr>
        <w:numPr>
          <w:ilvl w:val="0"/>
          <w:numId w:val="1001"/>
        </w:numPr>
        <w:pStyle w:val="Compact"/>
      </w:pPr>
      <w:r>
        <w:rPr>
          <w:bCs/>
          <w:b/>
        </w:rPr>
        <w:t xml:space="preserve">Public Speaking:</w:t>
      </w:r>
      <w:r>
        <w:t xml:space="preserve"> </w:t>
      </w:r>
      <w:r>
        <w:t xml:space="preserve">Increasing visibility at local tech events in Medellín could strengthen the company's brand and networking opportunities.</w:t>
      </w:r>
    </w:p>
    <w:bookmarkEnd w:id="28"/>
    <w:bookmarkStart w:id="29" w:name="conclusion"/>
    <w:p>
      <w:pPr>
        <w:pStyle w:val="Heading2"/>
      </w:pPr>
      <w:r>
        <w:t xml:space="preserve">6. Conclusion</w:t>
      </w:r>
    </w:p>
    <w:p>
      <w:pPr>
        <w:pStyle w:val="FirstParagraph"/>
      </w:pPr>
      <w:r>
        <w:t xml:space="preserve">This Peer Review Report concludes that the Data Scientist has performed at a high level, contributing significantly to the organization's success in Medellín, Colombia. Their technical expertise, combined with a strong understanding of the local market and a collaborative approach, makes them an invaluable asset. Continued focus on the identified areas for improvement will further enhance their effectiveness and leadership within the team.</w:t>
      </w:r>
    </w:p>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Head of Data Science</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_________________________</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Medellín, Colombia</dc:title>
  <dc:creator/>
  <dc:language>en</dc:language>
  <cp:keywords/>
  <dcterms:created xsi:type="dcterms:W3CDTF">2026-10-10T10:06:07Z</dcterms:created>
  <dcterms:modified xsi:type="dcterms:W3CDTF">2026-10-10T10:06:07Z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