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Paris, France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Lead, Data &amp; AI Division</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cultural integration of the Data Scientist role within our Paris-based operations. The assessment focuses on the individual's ability to navigate the unique regulatory landscape of France, specifically regarding data privacy and AI ethics, while delivering high-impact analytical solutions. The review highlights significant strengths in statistical modeling and Python development, alongside opportunities for improvement in cross-functional communication within the French corporate hierarchy.</w:t>
      </w:r>
    </w:p>
    <w:bookmarkEnd w:id="21"/>
    <w:bookmarkStart w:id="24" w:name="technical-competency-and-methodology"/>
    <w:p>
      <w:pPr>
        <w:pStyle w:val="Heading2"/>
      </w:pPr>
      <w:r>
        <w:t xml:space="preserve">2. Technical Competency and Methodology</w:t>
      </w:r>
    </w:p>
    <w:bookmarkStart w:id="22" w:name="data-engineering-and-analysis"/>
    <w:p>
      <w:pPr>
        <w:pStyle w:val="Heading3"/>
      </w:pPr>
      <w:r>
        <w:t xml:space="preserve">2.1 Data Engineering and Analysis</w:t>
      </w:r>
    </w:p>
    <w:p>
      <w:pPr>
        <w:pStyle w:val="FirstParagraph"/>
      </w:pPr>
      <w:r>
        <w:t xml:space="preserve">The Data Scientist has demonstrated exceptional skill in handling complex datasets typical of the Parisian market, which often involves multilingual data and diverse European sources. Proficiency in SQL and Python is evident, particularly in the optimization of data pipelines. The candidate successfully implemented a machine learning model that improved customer churn prediction accuracy by 15%, directly impacting revenue retention strategies.</w:t>
      </w:r>
    </w:p>
    <w:bookmarkEnd w:id="22"/>
    <w:bookmarkStart w:id="23" w:name="machine-learning-implementation"/>
    <w:p>
      <w:pPr>
        <w:pStyle w:val="Heading3"/>
      </w:pPr>
      <w:r>
        <w:t xml:space="preserve">2.2 Machine Learning Implementation</w:t>
      </w:r>
    </w:p>
    <w:p>
      <w:pPr>
        <w:pStyle w:val="FirstParagraph"/>
      </w:pPr>
      <w:r>
        <w:t xml:space="preserve">In the context of France Paris, where innovation is highly valued but must be balanced with stability, the Data Scientist has shown a mature approach to model deployment. The use of MLOps practices ensures that models are not only accurate but also maintainable and scalable. The integration of these models into existing legacy systems, common in many French enterprises, was handled with technical precision and minimal disruption.</w:t>
      </w:r>
    </w:p>
    <w:bookmarkEnd w:id="23"/>
    <w:bookmarkEnd w:id="24"/>
    <w:bookmarkStart w:id="25" w:name="Xfd6c0bd97f3326077207f184e0151b9cadf8202"/>
    <w:p>
      <w:pPr>
        <w:pStyle w:val="Heading2"/>
      </w:pPr>
      <w:r>
        <w:t xml:space="preserve">3. Regulatory Compliance and Ethical Standards</w:t>
      </w:r>
    </w:p>
    <w:p>
      <w:pPr>
        <w:pStyle w:val="FirstParagraph"/>
      </w:pPr>
      <w:r>
        <w:t xml:space="preserve">A critical aspect of this Peer Review Report is the evaluation of compliance with French and European regulations. The Data Scientist has exhibited a strong understanding of the General Data Protection Regulation (GDPR) and the French Data Protection Act (Loi Informatique et Libertés).</w:t>
      </w:r>
    </w:p>
    <w:p>
      <w:pPr>
        <w:pStyle w:val="BodyText"/>
      </w:pPr>
      <w:r>
        <w:t xml:space="preserve">Specifically, the candidate ensured that all data collection and processing activities were transparent and consent-based. Furthermore, in alignment with the French AI Ethics Charter, the Data Scientist actively worked to mitigate bias in algorithmic decision-making processes. This is particularly important in Paris, where public scrutiny of AI applications is high. The candidate's ability to document data lineage and model decisions provides the necessary audit trails required by French regulatory bodies.</w:t>
      </w:r>
    </w:p>
    <w:bookmarkEnd w:id="25"/>
    <w:bookmarkStart w:id="28" w:name="cultural-integration-and-communication"/>
    <w:p>
      <w:pPr>
        <w:pStyle w:val="Heading2"/>
      </w:pPr>
      <w:r>
        <w:t xml:space="preserve">4. Cultural Integration and Communication</w:t>
      </w:r>
    </w:p>
    <w:bookmarkStart w:id="26" w:name="adaptation-to-french-corporate-culture"/>
    <w:p>
      <w:pPr>
        <w:pStyle w:val="Heading3"/>
      </w:pPr>
      <w:r>
        <w:t xml:space="preserve">4.1 Adaptation to French Corporate Culture</w:t>
      </w:r>
    </w:p>
    <w:p>
      <w:pPr>
        <w:pStyle w:val="FirstParagraph"/>
      </w:pPr>
      <w:r>
        <w:t xml:space="preserve">Working in France Paris requires a nuanced understanding of local business etiquette. The Data Scientist has adapted well to the formal yet collaborative nature of French workplaces. There is a noticeable respect for hierarchical structures, which has facilitated smoother approvals for technical initiatives. However, there is room for growth in asserting technical opinions during high-level strategic meetings, a trait often encouraged in more agile, Anglo-Saxon tech environments but sometimes subdued in traditional French firms.</w:t>
      </w:r>
    </w:p>
    <w:bookmarkEnd w:id="26"/>
    <w:bookmarkStart w:id="27" w:name="stakeholder-communication"/>
    <w:p>
      <w:pPr>
        <w:pStyle w:val="Heading3"/>
      </w:pPr>
      <w:r>
        <w:t xml:space="preserve">4.2 Stakeholder Communication</w:t>
      </w:r>
    </w:p>
    <w:p>
      <w:pPr>
        <w:pStyle w:val="FirstParagraph"/>
      </w:pPr>
      <w:r>
        <w:t xml:space="preserve">The ability to translate complex data insights into actionable business strategies is a key requirement for this role. The Data Scientist has improved significantly in presenting findings to non-technical stakeholders in Paris. While English is widely spoken in the tech sector in France, the candidate's efforts to communicate key points in French have been appreciated by local management, fostering stronger relationships and trust.</w:t>
      </w:r>
    </w:p>
    <w:bookmarkEnd w:id="27"/>
    <w:bookmarkEnd w:id="28"/>
    <w:bookmarkStart w:id="29" w:name="areas-for-improvement"/>
    <w:p>
      <w:pPr>
        <w:pStyle w:val="Heading2"/>
      </w:pPr>
      <w:r>
        <w:t xml:space="preserve">5. Areas for Improvement</w:t>
      </w:r>
    </w:p>
    <w:p>
      <w:pPr>
        <w:numPr>
          <w:ilvl w:val="0"/>
          <w:numId w:val="1001"/>
        </w:numPr>
        <w:pStyle w:val="Compact"/>
      </w:pPr>
      <w:r>
        <w:rPr>
          <w:bCs/>
          <w:b/>
        </w:rPr>
        <w:t xml:space="preserve">Language Proficiency:</w:t>
      </w:r>
      <w:r>
        <w:t xml:space="preserve"> </w:t>
      </w:r>
      <w:r>
        <w:t xml:space="preserve">While technical communication is strong, enhancing general French language skills would further improve integration with local teams and clients.</w:t>
      </w:r>
    </w:p>
    <w:p>
      <w:pPr>
        <w:numPr>
          <w:ilvl w:val="0"/>
          <w:numId w:val="1001"/>
        </w:numPr>
        <w:pStyle w:val="Compact"/>
      </w:pPr>
      <w:r>
        <w:rPr>
          <w:bCs/>
          <w:b/>
        </w:rPr>
        <w:t xml:space="preserve">Proactive Leadership:</w:t>
      </w:r>
      <w:r>
        <w:t xml:space="preserve"> </w:t>
      </w:r>
      <w:r>
        <w:t xml:space="preserve">The Data Scientist should take more initiative in leading cross-departmental projects, leveraging the collaborative spirit of the Paris tech ecosystem.</w:t>
      </w:r>
    </w:p>
    <w:p>
      <w:pPr>
        <w:numPr>
          <w:ilvl w:val="0"/>
          <w:numId w:val="1001"/>
        </w:numPr>
        <w:pStyle w:val="Compact"/>
      </w:pPr>
      <w:r>
        <w:rPr>
          <w:bCs/>
          <w:b/>
        </w:rPr>
        <w:t xml:space="preserve">Documentation Standards:</w:t>
      </w:r>
      <w:r>
        <w:t xml:space="preserve"> </w:t>
      </w:r>
      <w:r>
        <w:t xml:space="preserve">Aligning documentation practices more closely with French administrative standards will ensure long-term project sustainability and compliance.</w:t>
      </w:r>
    </w:p>
    <w:bookmarkEnd w:id="29"/>
    <w:bookmarkStart w:id="30" w:name="conclusion-and-recommendations"/>
    <w:p>
      <w:pPr>
        <w:pStyle w:val="Heading2"/>
      </w:pPr>
      <w:r>
        <w:t xml:space="preserve">6. Conclusion and Recommendations</w:t>
      </w:r>
    </w:p>
    <w:p>
      <w:pPr>
        <w:pStyle w:val="FirstParagraph"/>
      </w:pPr>
      <w:r>
        <w:t xml:space="preserve">This Peer Review Report concludes that the Data Scientist is a valuable asset to the organization in France Paris. Their technical expertise, combined with a growing awareness of local regulatory and cultural nuances, positions them well for continued success. It is recommended that the candidate pursue advanced training in French data law and take on a mentorship role for junior analysts to further develop leadership skills.</w:t>
      </w:r>
    </w:p>
    <w:p>
      <w:pPr>
        <w:pStyle w:val="BodyText"/>
      </w:pPr>
      <w:r>
        <w:t xml:space="preserve">The organization should continue to support this Data Scientist's integration into the Parisian tech community through networking events and local conferences, which will enhance both their professional network and the company's reputation in the region.</w:t>
      </w:r>
    </w:p>
    <w:bookmarkEnd w:id="30"/>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t xml:space="preserve">Data &amp; AI Division</w:t>
      </w:r>
    </w:p>
    <w:p>
      <w:pPr>
        <w:pStyle w:val="BodyText"/>
      </w:pPr>
      <w:r>
        <w:t xml:space="preserve">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Paris, France</dc:title>
  <dc:creator/>
  <dc:language>en</dc:language>
  <cp:keywords/>
  <dcterms:created xsi:type="dcterms:W3CDTF">2026-10-10T08:37:16Z</dcterms:created>
  <dcterms:modified xsi:type="dcterms:W3CDTF">2026-10-10T08:37:16Z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