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Data Scientist</w:t>
      </w:r>
    </w:p>
    <w:p>
      <w:pPr>
        <w:pStyle w:val="BodyText"/>
      </w:pPr>
      <w:r>
        <w:rPr>
          <w:bCs/>
          <w:b/>
        </w:rPr>
        <w:t xml:space="preserve">Location:</w:t>
      </w:r>
      <w:r>
        <w:t xml:space="preserve"> </w:t>
      </w:r>
      <w:r>
        <w:t xml:space="preserve">Frankfurt am Main, Germany</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acumen, and collaborative contributions of the Data Scientist role within our Frankfurt-based operations. As a global financial hub, Frankfurt demands a unique intersection of high-level data analytics, strict regulatory compliance, and rapid innovation. This report assesses how effectively the Data Scientist has navigated these specific local and industry challenges to drive business value.</w:t>
      </w:r>
    </w:p>
    <w:bookmarkEnd w:id="21"/>
    <w:bookmarkStart w:id="22" w:name="technical-proficiency-and-methodology"/>
    <w:p>
      <w:pPr>
        <w:pStyle w:val="Heading2"/>
      </w:pPr>
      <w:r>
        <w:t xml:space="preserve">2. Technical Proficiency and Methodology</w:t>
      </w:r>
    </w:p>
    <w:p>
      <w:pPr>
        <w:pStyle w:val="FirstParagraph"/>
      </w:pPr>
      <w:r>
        <w:t xml:space="preserve">The core competency of a Data Scientist lies in their ability to extract actionable insights from complex datasets. In the context of our Frankfurt office, this involves handling large-scale financial and transactional data. The subject has demonstrated exceptional proficiency in Python and SQL, utilizing advanced libraries such as Pandas, Scikit-learn, and TensorFlow to build robust predictive models.</w:t>
      </w:r>
    </w:p>
    <w:p>
      <w:pPr>
        <w:pStyle w:val="BodyText"/>
      </w:pPr>
      <w:r>
        <w:t xml:space="preserve">Notably, the Data Scientist has successfully implemented machine learning algorithms to optimize risk assessment frameworks. This is particularly critical in the German banking sector, where precision is paramount. The review highlights a significant improvement in model accuracy, reducing false positives in fraud detection by 15% over the review period. Furthermore, the candidate has shown a strong grasp of statistical analysis, ensuring that all findings are not only statistically significant but also practically applicable to our business objectives.</w:t>
      </w:r>
    </w:p>
    <w:bookmarkEnd w:id="22"/>
    <w:bookmarkStart w:id="23" w:name="Xc158adfb2a8b5b3f0df8fc6ff3d84bede9eb01e"/>
    <w:p>
      <w:pPr>
        <w:pStyle w:val="Heading2"/>
      </w:pPr>
      <w:r>
        <w:t xml:space="preserve">3. Regulatory Compliance and Data Governance</w:t>
      </w:r>
    </w:p>
    <w:p>
      <w:pPr>
        <w:pStyle w:val="FirstParagraph"/>
      </w:pPr>
      <w:r>
        <w:t xml:space="preserve">Operating in Germany requires strict adherence to data protection laws, specifically the General Data Protection Regulation (GDPR) and the Federal Data Protection Act (BDSG). A key aspect of this Peer Review Report is the evaluation of how the Data Scientist integrates these legal requirements into their workflow.</w:t>
      </w:r>
    </w:p>
    <w:p>
      <w:pPr>
        <w:pStyle w:val="BodyText"/>
      </w:pPr>
      <w:r>
        <w:t xml:space="preserve">The subject has exhibited a commendable understanding of data privacy principles. They have proactively implemented data anonymization techniques and ensured that all data pipelines comply with local regulations. This diligence is crucial for maintaining the company's reputation in Frankfurt, a city where trust and compliance are foundational to business operations. The Data Scientist has also collaborated closely with the legal team to ensure that new analytical tools do not inadvertently violate privacy standards, demonstrating a mature approach to responsible AI.</w:t>
      </w:r>
    </w:p>
    <w:bookmarkEnd w:id="23"/>
    <w:bookmarkStart w:id="24" w:name="collaboration-and-communication"/>
    <w:p>
      <w:pPr>
        <w:pStyle w:val="Heading2"/>
      </w:pPr>
      <w:r>
        <w:t xml:space="preserve">4. Collaboration and Communication</w:t>
      </w:r>
    </w:p>
    <w:p>
      <w:pPr>
        <w:pStyle w:val="FirstParagraph"/>
      </w:pPr>
      <w:r>
        <w:t xml:space="preserve">Effective communication is vital for a Data Scientist to bridge the gap between technical complexity and business strategy. In our diverse Frankfurt office, the ability to communicate clearly in English, while respecting local cultural nuances, is essential. The subject has consistently translated complex data insights into clear, concise reports for stakeholders, including non-technical executives.</w:t>
      </w:r>
    </w:p>
    <w:p>
      <w:pPr>
        <w:pStyle w:val="BodyText"/>
      </w:pPr>
      <w:r>
        <w:t xml:space="preserve">The review notes strong collaborative efforts with cross-functional teams, including engineering, marketing, and finance. The Data Scientist has actively participated in agile sprints, providing timely updates and adjusting priorities based on team feedback. Their ability to work within a multicultural environment has fostered a positive team dynamic, enhancing overall productivity and innovation.</w:t>
      </w:r>
    </w:p>
    <w:bookmarkEnd w:id="24"/>
    <w:bookmarkStart w:id="25" w:name="innovation-and-strategic-impact"/>
    <w:p>
      <w:pPr>
        <w:pStyle w:val="Heading2"/>
      </w:pPr>
      <w:r>
        <w:t xml:space="preserve">5. Innovation and Strategic Impact</w:t>
      </w:r>
    </w:p>
    <w:p>
      <w:pPr>
        <w:pStyle w:val="FirstParagraph"/>
      </w:pPr>
      <w:r>
        <w:t xml:space="preserve">Beyond routine analysis, the Data Scientist has contributed to strategic initiatives that align with the company's growth goals in the European market. They have pioneered the use of natural language processing (NLP) to analyze customer sentiment from social media and support tickets, providing valuable insights for customer experience improvements.</w:t>
      </w:r>
    </w:p>
    <w:p>
      <w:pPr>
        <w:pStyle w:val="BodyText"/>
      </w:pPr>
      <w:r>
        <w:t xml:space="preserve">This innovative approach has not only enhanced customer satisfaction but also positioned the company as a forward-thinking leader in the Frankfurt tech scene. The subject's ability to identify emerging trends and propose data-driven solutions has been instrumental in shaping our long-term strategy. Their contributions have directly influenced key decisions, demonstrating the tangible impact of data science on business outcomes.</w:t>
      </w:r>
    </w:p>
    <w:bookmarkEnd w:id="25"/>
    <w:bookmarkStart w:id="26" w:name="areas-for-improvement"/>
    <w:p>
      <w:pPr>
        <w:pStyle w:val="Heading2"/>
      </w:pPr>
      <w:r>
        <w:t xml:space="preserve">6. Areas for Improvement</w:t>
      </w:r>
    </w:p>
    <w:p>
      <w:pPr>
        <w:pStyle w:val="FirstParagraph"/>
      </w:pPr>
      <w:r>
        <w:t xml:space="preserve">While the overall performance is highly satisfactory, there are areas where further development is recommended. First, the Data Scientist could benefit from enhancing their knowledge of local market dynamics specific to the Frankfurt region. A deeper understanding of the local economic landscape would enable more tailored and impactful analyses.</w:t>
      </w:r>
    </w:p>
    <w:p>
      <w:pPr>
        <w:pStyle w:val="BodyText"/>
      </w:pPr>
      <w:r>
        <w:t xml:space="preserve">Additionally, while technical skills are strong, there is room for improvement in presenting data visualizations in a more engaging manner. Utilizing advanced visualization tools and storytelling techniques could further enhance the clarity and persuasiveness of their reports. Finally, increasing involvement in mentoring junior team members would help build a stronger data science culture within the office.</w:t>
      </w:r>
    </w:p>
    <w:bookmarkEnd w:id="26"/>
    <w:bookmarkStart w:id="27" w:name="conclusion"/>
    <w:p>
      <w:pPr>
        <w:pStyle w:val="Heading2"/>
      </w:pPr>
      <w:r>
        <w:t xml:space="preserve">7. Conclusion</w:t>
      </w:r>
    </w:p>
    <w:p>
      <w:pPr>
        <w:pStyle w:val="FirstParagraph"/>
      </w:pPr>
      <w:r>
        <w:t xml:space="preserve">In conclusion, this Peer Review Report affirms that the Data Scientist has performed at a high level, meeting and often exceeding expectations. Their technical expertise, commitment to compliance, and collaborative spirit have made them a valuable asset to our Frankfurt operations. By addressing the identified areas for improvement, the subject is well-positioned to continue driving innovation and delivering exceptional results in the dynamic environment of Germany's financial capital.</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Data Science Manager</w:t>
      </w:r>
    </w:p>
    <w:p>
      <w:pPr>
        <w:pStyle w:val="BodyText"/>
      </w:pPr>
      <w:r>
        <w:rPr>
          <w:bCs/>
          <w:b/>
        </w:rPr>
        <w:t xml:space="preserve">Location:</w:t>
      </w:r>
      <w:r>
        <w:t xml:space="preserve"> </w:t>
      </w:r>
      <w:r>
        <w:t xml:space="preserve">Frankfurt,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Frankfurt, Germany</dc:title>
  <dc:creator/>
  <dc:language>en</dc:language>
  <cp:keywords/>
  <dcterms:created xsi:type="dcterms:W3CDTF">2026-10-10T10:54:48Z</dcterms:created>
  <dcterms:modified xsi:type="dcterms:W3CDTF">2026-10-10T10:54:48Z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