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Data Scientist</w:t>
      </w:r>
    </w:p>
    <w:p>
      <w:pPr>
        <w:pStyle w:val="BodyText"/>
      </w:pPr>
      <w:r>
        <w:rPr>
          <w:bCs/>
          <w:b/>
        </w:rPr>
        <w:t xml:space="preserve">Location:</w:t>
      </w:r>
      <w:r>
        <w:t xml:space="preserve"> </w:t>
      </w:r>
      <w:r>
        <w:t xml:space="preserve">Munich, Germany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collaborative contributions of a Data Scientist operating within the Munich, Germany office. Munich has established itself as a premier hub for technology and innovation in Europe, hosting a dense concentration of automotive giants, fintech startups, and research institutions. Consequently, the expectations for a Data Scientist in this region are exceptionally high, requiring not only mastery of statistical modeling and machine learning but also a deep understanding of local regulatory frameworks and cross-cultural communication standards.</w:t>
      </w:r>
    </w:p>
    <w:p>
      <w:pPr>
        <w:pStyle w:val="BodyText"/>
      </w:pPr>
      <w:r>
        <w:t xml:space="preserve">The purpose of this document is to provide an objective, fact-based analysis of the subject's performance over the last review period. The assessment focuses on the alignment of their technical output with the strategic goals of the organization, their adherence to data privacy standards specific to Germany, and their ability to integrate complex data solutions into the broader business ecosystem of the Munich market.</w:t>
      </w:r>
    </w:p>
    <w:bookmarkEnd w:id="21"/>
    <w:bookmarkStart w:id="22" w:name="X98d502e8aa54b0e80a0322a6dfc2b4a96fbeee4"/>
    <w:p>
      <w:pPr>
        <w:pStyle w:val="Heading2"/>
      </w:pPr>
      <w:r>
        <w:t xml:space="preserve">2. Technical Proficiency and Methodological Rigor</w:t>
      </w:r>
    </w:p>
    <w:p>
      <w:pPr>
        <w:pStyle w:val="FirstParagraph"/>
      </w:pPr>
      <w:r>
        <w:t xml:space="preserve">A core requirement for any Data Scientist is the ability to derive actionable insights from complex datasets. In the context of Munich's competitive landscape, where precision engineering and data integrity are paramount, the subject has demonstrated a robust command of statistical methods and algorithmic design.</w:t>
      </w:r>
    </w:p>
    <w:p>
      <w:pPr>
        <w:pStyle w:val="BodyText"/>
      </w:pPr>
      <w:r>
        <w:t xml:space="preserve">The review highlights the subject's proficiency in Python and R, specifically regarding the implementation of predictive models for customer churn and supply chain optimization. The code quality submitted to the central repository adheres to strict PEP 8 standards and includes comprehensive documentation, facilitating seamless collaboration with engineering teams. Furthermore, the subject has shown advanced competency in handling large-scale data processing using Apache Spark and SQL, ensuring that data pipelines are both efficient and scalable.</w:t>
      </w:r>
    </w:p>
    <w:p>
      <w:pPr>
        <w:pStyle w:val="BodyText"/>
      </w:pPr>
      <w:r>
        <w:t xml:space="preserve">Notably, the subject's approach to model validation is rigorous. They consistently employ cross-validation techniques and stress-testing to ensure model robustness before deployment. This methodological discipline is critical in the German market, where stakeholders demand high reliability and transparency in algorithmic decision-making processes.</w:t>
      </w:r>
    </w:p>
    <w:bookmarkEnd w:id="22"/>
    <w:bookmarkStart w:id="23" w:name="regulatory-compliance-and-data-ethics"/>
    <w:p>
      <w:pPr>
        <w:pStyle w:val="Heading2"/>
      </w:pPr>
      <w:r>
        <w:t xml:space="preserve">3. Regulatory Compliance and Data Ethics</w:t>
      </w:r>
    </w:p>
    <w:p>
      <w:pPr>
        <w:pStyle w:val="FirstParagraph"/>
      </w:pPr>
      <w:r>
        <w:t xml:space="preserve">Operating as a Data Scientist in Germany necessitates a strict adherence to data protection laws, most notably the General Data Protection Regulation (GDPR) and the Federal Data Protection Act (BDSG). This Peer Review Report places significant emphasis on the subject's compliance with these regulations.</w:t>
      </w:r>
    </w:p>
    <w:p>
      <w:pPr>
        <w:pStyle w:val="BodyText"/>
      </w:pPr>
      <w:r>
        <w:t xml:space="preserve">The subject has demonstrated a thorough understanding of privacy-by-design principles. In recent projects involving user behavior analysis, they successfully implemented data anonymization and pseudonymization techniques that fully comply with GDPR requirements. Their ability to navigate the legal complexities of data usage in Munich ensures that the organization mitigates legal risks while maximizing data utility.</w:t>
      </w:r>
    </w:p>
    <w:p>
      <w:pPr>
        <w:pStyle w:val="BodyText"/>
      </w:pPr>
      <w:r>
        <w:t xml:space="preserve">Additionally, the subject has actively contributed to the internal ethics committee, providing technical guidance on bias detection in machine learning models. This proactive stance on ethical AI is particularly relevant in Munich, where public scrutiny of algorithmic fairness is high. Their efforts have strengthened the organization's reputation for responsible data science practices.</w:t>
      </w:r>
    </w:p>
    <w:bookmarkEnd w:id="23"/>
    <w:bookmarkStart w:id="24" w:name="collaboration-and-communication"/>
    <w:p>
      <w:pPr>
        <w:pStyle w:val="Heading2"/>
      </w:pPr>
      <w:r>
        <w:t xml:space="preserve">4. Collaboration and Communication</w:t>
      </w:r>
    </w:p>
    <w:p>
      <w:pPr>
        <w:pStyle w:val="FirstParagraph"/>
      </w:pPr>
      <w:r>
        <w:t xml:space="preserve">Effective communication is a vital skill for a Data Scientist, particularly in a multicultural environment like Munich. The subject is required to translate complex technical findings into clear, business-oriented insights for stakeholders who may not possess a technical background.</w:t>
      </w:r>
    </w:p>
    <w:p>
      <w:pPr>
        <w:pStyle w:val="BodyText"/>
      </w:pPr>
      <w:r>
        <w:t xml:space="preserve">This review confirms that the subject excels in cross-functional collaboration. They have worked closely with product managers, software engineers, and marketing teams to align data initiatives with business objectives. Their presentations are characterized by clarity, logical structure, and visual effectiveness, enabling stakeholders to make informed decisions based on data evidence.</w:t>
      </w:r>
    </w:p>
    <w:p>
      <w:pPr>
        <w:pStyle w:val="BodyText"/>
      </w:pPr>
      <w:r>
        <w:t xml:space="preserve">Furthermore, the subject has demonstrated strong interpersonal skills within the Munich office. They actively participate in team meetings, contribute to knowledge-sharing sessions, and mentor junior analysts. Their ability to communicate in both English and German facilitates smooth interactions with local partners and clients, enhancing the team's overall operational efficiency.</w:t>
      </w:r>
    </w:p>
    <w:bookmarkEnd w:id="24"/>
    <w:bookmarkStart w:id="25" w:name="strategic-impact-and-innovation"/>
    <w:p>
      <w:pPr>
        <w:pStyle w:val="Heading2"/>
      </w:pPr>
      <w:r>
        <w:t xml:space="preserve">5. Strategic Impact and Innovation</w:t>
      </w:r>
    </w:p>
    <w:p>
      <w:pPr>
        <w:pStyle w:val="FirstParagraph"/>
      </w:pPr>
      <w:r>
        <w:t xml:space="preserve">Beyond routine tasks, a Data Scientist is expected to drive innovation and deliver strategic value. The subject has consistently identified opportunities to leverage data for competitive advantage. For instance, their initiative to implement a real-time recommendation engine resulted in a measurable increase in user engagement and revenue.</w:t>
      </w:r>
    </w:p>
    <w:p>
      <w:pPr>
        <w:pStyle w:val="BodyText"/>
      </w:pPr>
      <w:r>
        <w:t xml:space="preserve">The subject also stays abreast of emerging trends in artificial intelligence and machine learning. They have introduced novel techniques, such as natural language processing for sentiment analysis, which have been successfully integrated into the company's customer feedback loop. This commitment to continuous learning and innovation is essential for maintaining a leading position in Munich's dynamic tech sector.</w:t>
      </w:r>
    </w:p>
    <w:bookmarkEnd w:id="25"/>
    <w:bookmarkStart w:id="26" w:name="areas-for-improvement"/>
    <w:p>
      <w:pPr>
        <w:pStyle w:val="Heading2"/>
      </w:pPr>
      <w:r>
        <w:t xml:space="preserve">6. Areas for Improvement</w:t>
      </w:r>
    </w:p>
    <w:p>
      <w:pPr>
        <w:pStyle w:val="FirstParagraph"/>
      </w:pPr>
      <w:r>
        <w:t xml:space="preserve">While the subject's performance is commendable, this Peer Review Report identifies areas for further development. Specifically, there is an opportunity to enhance skills in cloud infrastructure management, particularly with AWS and Azure services, to better support the deployment of machine learning models at scale. Additionally, increasing involvement in strategic planning discussions could further amplify the subject's impact on organizational decision-making.</w:t>
      </w:r>
    </w:p>
    <w:bookmarkEnd w:id="26"/>
    <w:bookmarkStart w:id="27" w:name="conclusion"/>
    <w:p>
      <w:pPr>
        <w:pStyle w:val="Heading2"/>
      </w:pPr>
      <w:r>
        <w:t xml:space="preserve">7. Conclusion</w:t>
      </w:r>
    </w:p>
    <w:p>
      <w:pPr>
        <w:pStyle w:val="FirstParagraph"/>
      </w:pPr>
      <w:r>
        <w:t xml:space="preserve">In conclusion, this Peer Review Report affirms that the subject is a highly competent and valuable Data Scientist within the Munich, Germany office. Their technical expertise, commitment to regulatory compliance, and collaborative approach align perfectly with the high standards expected in this region. The subject's contributions have significantly advanced the organization's data-driven capabilities, and they are well-positioned to continue driving innovation and success in the future.</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Lead Data Scientist</w:t>
      </w:r>
    </w:p>
    <w:p>
      <w:pPr>
        <w:pStyle w:val="BodyText"/>
      </w:pPr>
      <w:r>
        <w:rPr>
          <w:bCs/>
          <w:b/>
        </w:rPr>
        <w:t xml:space="preserve">Department:</w:t>
      </w:r>
      <w:r>
        <w:t xml:space="preserve"> </w:t>
      </w:r>
      <w:r>
        <w:t xml:space="preserve">Data &amp; Analytics</w:t>
      </w:r>
    </w:p>
    <w:p>
      <w:pPr>
        <w:pStyle w:val="BodyText"/>
      </w:pPr>
      <w:r>
        <w:rPr>
          <w:bCs/>
          <w:b/>
        </w:rPr>
        <w:t xml:space="preserve">Location:</w:t>
      </w:r>
      <w:r>
        <w:t xml:space="preserve"> </w:t>
      </w:r>
      <w:r>
        <w:t xml:space="preserve">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Munich, Germany</dc:title>
  <dc:creator/>
  <dc:language>en</dc:language>
  <cp:keywords/>
  <dcterms:created xsi:type="dcterms:W3CDTF">2026-10-10T09:00:10Z</dcterms:created>
  <dcterms:modified xsi:type="dcterms:W3CDTF">2026-10-10T09:00:10Z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