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Performance Evaluation: Data Scientist Role</w:t>
      </w:r>
    </w:p>
    <w:p>
      <w:pPr>
        <w:pStyle w:val="BodyText"/>
      </w:pPr>
      <w:r>
        <w:t xml:space="preserve">Location:</w:t>
      </w:r>
      <w:r>
        <w:t xml:space="preserve"> </w:t>
      </w:r>
      <w:r>
        <w:t xml:space="preserve">Kuwait City, Kuwait</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capabilities, and collaborative contributions of the</w:t>
      </w:r>
      <w:r>
        <w:t xml:space="preserve"> </w:t>
      </w:r>
      <w:r>
        <w:rPr>
          <w:bCs/>
          <w:b/>
        </w:rPr>
        <w:t xml:space="preserve">Data Scientist</w:t>
      </w:r>
      <w:r>
        <w:t xml:space="preserve"> </w:t>
      </w:r>
      <w:r>
        <w:t xml:space="preserve">assigned to our operations in</w:t>
      </w:r>
      <w:r>
        <w:t xml:space="preserve"> </w:t>
      </w:r>
      <w:r>
        <w:rPr>
          <w:bCs/>
          <w:b/>
        </w:rPr>
        <w:t xml:space="preserve">Kuwait City</w:t>
      </w:r>
      <w:r>
        <w:t xml:space="preserve">. As the digital transformation landscape in Kuwait accelerates, particularly within the financial, telecommunications, and energy sectors, the role of the Data Scientist has become pivotal. This document assesses how effectively the subject has leveraged advanced analytics to drive decision-making processes tailored to the local market dynamics of Kuwait City.</w:t>
      </w:r>
    </w:p>
    <w:p>
      <w:pPr>
        <w:pStyle w:val="BodyText"/>
      </w:pPr>
      <w:r>
        <w:t xml:space="preserve">The review focuses on technical proficiency, business impact, cross-functional collaboration, and adherence to local data governance standards. The overall assessment indicates a high level of competence, with specific areas identified for continued growth to align with the strategic vision of the organization in the Gulf region.</w:t>
      </w:r>
    </w:p>
    <w:bookmarkEnd w:id="21"/>
    <w:bookmarkStart w:id="24" w:name="technical-proficiency-and-methodology"/>
    <w:p>
      <w:pPr>
        <w:pStyle w:val="Heading2"/>
      </w:pPr>
      <w:r>
        <w:t xml:space="preserve">2. Technical Proficiency and Methodology</w:t>
      </w:r>
    </w:p>
    <w:p>
      <w:pPr>
        <w:pStyle w:val="FirstParagraph"/>
      </w:pPr>
      <w:r>
        <w:t xml:space="preserve">The core competency of a</w:t>
      </w:r>
      <w:r>
        <w:t xml:space="preserve"> </w:t>
      </w:r>
      <w:r>
        <w:rPr>
          <w:bCs/>
          <w:b/>
        </w:rPr>
        <w:t xml:space="preserve">Data Scientist</w:t>
      </w:r>
      <w:r>
        <w:t xml:space="preserve"> </w:t>
      </w:r>
      <w:r>
        <w:t xml:space="preserve">lies in their ability to extract meaningful insights from complex datasets. In the context of</w:t>
      </w:r>
      <w:r>
        <w:t xml:space="preserve"> </w:t>
      </w:r>
      <w:r>
        <w:rPr>
          <w:bCs/>
          <w:b/>
        </w:rPr>
        <w:t xml:space="preserve">Kuwait City</w:t>
      </w:r>
      <w:r>
        <w:t xml:space="preserve">, where data sources often range from structured banking records to unstructured social media sentiment regarding local consumer behavior, technical versatility is crucial.</w:t>
      </w:r>
    </w:p>
    <w:bookmarkStart w:id="22" w:name="data-engineering-and-preprocessing"/>
    <w:p>
      <w:pPr>
        <w:pStyle w:val="Heading3"/>
      </w:pPr>
      <w:r>
        <w:t xml:space="preserve">2.1 Data Engineering and Preprocessing</w:t>
      </w:r>
    </w:p>
    <w:p>
      <w:pPr>
        <w:pStyle w:val="FirstParagraph"/>
      </w:pPr>
      <w:r>
        <w:t xml:space="preserve">The subject demonstrated exceptional skill in handling large-scale data ingestion. Specifically, the implementation of ETL pipelines to integrate local Kuwaiti government open data with internal proprietary datasets was executed with high efficiency. The ability to clean and normalize data that often contains mixed Arabic and English text (code-switching) was particularly noteworthy. This technical nuance is essential for accurate Natural Language Processing (NLP) tasks relevant to the Kuwaiti demographic.</w:t>
      </w:r>
    </w:p>
    <w:bookmarkEnd w:id="22"/>
    <w:bookmarkStart w:id="23" w:name="modeling-and-algorithm-selection"/>
    <w:p>
      <w:pPr>
        <w:pStyle w:val="Heading3"/>
      </w:pPr>
      <w:r>
        <w:t xml:space="preserve">2.2 Modeling and Algorithm Selection</w:t>
      </w:r>
    </w:p>
    <w:p>
      <w:pPr>
        <w:pStyle w:val="FirstParagraph"/>
      </w:pPr>
      <w:r>
        <w:t xml:space="preserve">The</w:t>
      </w:r>
      <w:r>
        <w:t xml:space="preserve"> </w:t>
      </w:r>
      <w:r>
        <w:rPr>
          <w:bCs/>
          <w:b/>
        </w:rPr>
        <w:t xml:space="preserve">Data Scientist</w:t>
      </w:r>
      <w:r>
        <w:t xml:space="preserve"> </w:t>
      </w:r>
      <w:r>
        <w:t xml:space="preserve">successfully deployed predictive models for customer churn and demand forecasting. The selection of algorithms was not arbitrary; it was rigorously justified based on the specific constraints of the Kuwaiti market, such as seasonality related to Ramadan and local holidays. The use of ensemble methods improved model accuracy by 15% compared to previous benchmarks. Furthermore, the subject maintained robust documentation of all code repositories, ensuring reproducibility and ease of handover, which is a critical standard in professional peer reviews.</w:t>
      </w:r>
    </w:p>
    <w:bookmarkEnd w:id="23"/>
    <w:bookmarkEnd w:id="24"/>
    <w:bookmarkStart w:id="27" w:name="business-impact-and-strategic-alignment"/>
    <w:p>
      <w:pPr>
        <w:pStyle w:val="Heading2"/>
      </w:pPr>
      <w:r>
        <w:t xml:space="preserve">3. Business Impact and Strategic Alignment</w:t>
      </w:r>
    </w:p>
    <w:p>
      <w:pPr>
        <w:pStyle w:val="FirstParagraph"/>
      </w:pPr>
      <w:r>
        <w:t xml:space="preserve">A</w:t>
      </w:r>
      <w:r>
        <w:t xml:space="preserve"> </w:t>
      </w:r>
      <w:r>
        <w:rPr>
          <w:bCs/>
          <w:b/>
        </w:rPr>
        <w:t xml:space="preserve">Peer Review Report</w:t>
      </w:r>
      <w:r>
        <w:t xml:space="preserve"> </w:t>
      </w:r>
      <w:r>
        <w:t xml:space="preserve">must evaluate not just code quality, but business value. In</w:t>
      </w:r>
      <w:r>
        <w:t xml:space="preserve"> </w:t>
      </w:r>
      <w:r>
        <w:rPr>
          <w:bCs/>
          <w:b/>
        </w:rPr>
        <w:t xml:space="preserve">Kuwait City</w:t>
      </w:r>
      <w:r>
        <w:t xml:space="preserve">, the competitive landscape requires data-driven agility. The subject has consistently translated complex statistical findings into actionable business strategies.</w:t>
      </w:r>
    </w:p>
    <w:bookmarkStart w:id="25" w:name="localized-insights"/>
    <w:p>
      <w:pPr>
        <w:pStyle w:val="Heading3"/>
      </w:pPr>
      <w:r>
        <w:t xml:space="preserve">3.1 Localized Insights</w:t>
      </w:r>
    </w:p>
    <w:p>
      <w:pPr>
        <w:pStyle w:val="FirstParagraph"/>
      </w:pPr>
      <w:r>
        <w:t xml:space="preserve">One of the standout achievements during this review period was the development of a segmentation model tailored to Kuwaiti consumer preferences. By analyzing purchasing patterns specific to districts within Kuwait City, the</w:t>
      </w:r>
      <w:r>
        <w:t xml:space="preserve"> </w:t>
      </w:r>
      <w:r>
        <w:rPr>
          <w:bCs/>
          <w:b/>
        </w:rPr>
        <w:t xml:space="preserve">Data Scientist</w:t>
      </w:r>
      <w:r>
        <w:t xml:space="preserve"> </w:t>
      </w:r>
      <w:r>
        <w:t xml:space="preserve">enabled the marketing team to optimize campaign spend, resulting in a measurable increase in conversion rates. This demonstrates a deep understanding that data science is not a one-size-fits-all discipline; it must be contextualized to the local economic and cultural environment.</w:t>
      </w:r>
    </w:p>
    <w:bookmarkEnd w:id="25"/>
    <w:bookmarkStart w:id="26" w:name="cost-optimization"/>
    <w:p>
      <w:pPr>
        <w:pStyle w:val="Heading3"/>
      </w:pPr>
      <w:r>
        <w:t xml:space="preserve">3.2 Cost Optimization</w:t>
      </w:r>
    </w:p>
    <w:p>
      <w:pPr>
        <w:pStyle w:val="FirstParagraph"/>
      </w:pPr>
      <w:r>
        <w:t xml:space="preserve">Through predictive maintenance modeling for our logistics fleet operating in Kuwait City, the subject identified patterns that reduced downtime by 10%. This directly contributed to operational cost savings, showcasing the tangible ROI of the Data Scientist role within the organization.</w:t>
      </w:r>
    </w:p>
    <w:bookmarkEnd w:id="26"/>
    <w:bookmarkEnd w:id="27"/>
    <w:bookmarkStart w:id="28" w:name="collaboration-and-communication"/>
    <w:p>
      <w:pPr>
        <w:pStyle w:val="Heading2"/>
      </w:pPr>
      <w:r>
        <w:t xml:space="preserve">4. Collaboration and Communication</w:t>
      </w:r>
    </w:p>
    <w:p>
      <w:pPr>
        <w:pStyle w:val="FirstParagraph"/>
      </w:pPr>
      <w:r>
        <w:t xml:space="preserve">Effective communication is vital for a</w:t>
      </w:r>
      <w:r>
        <w:t xml:space="preserve"> </w:t>
      </w:r>
      <w:r>
        <w:rPr>
          <w:bCs/>
          <w:b/>
        </w:rPr>
        <w:t xml:space="preserve">Data Scientist</w:t>
      </w:r>
      <w:r>
        <w:t xml:space="preserve"> </w:t>
      </w:r>
      <w:r>
        <w:t xml:space="preserve">to bridge the gap between technical teams and non-technical stakeholders. In the multicultural work environment of</w:t>
      </w:r>
      <w:r>
        <w:t xml:space="preserve"> </w:t>
      </w:r>
      <w:r>
        <w:rPr>
          <w:bCs/>
          <w:b/>
        </w:rPr>
        <w:t xml:space="preserve">Kuwait City</w:t>
      </w:r>
      <w:r>
        <w:t xml:space="preserve">, this skill is amplified.</w:t>
      </w:r>
    </w:p>
    <w:p>
      <w:pPr>
        <w:numPr>
          <w:ilvl w:val="0"/>
          <w:numId w:val="1001"/>
        </w:numPr>
        <w:pStyle w:val="Compact"/>
      </w:pPr>
      <w:r>
        <w:rPr>
          <w:bCs/>
          <w:b/>
        </w:rPr>
        <w:t xml:space="preserve">Stakeholder Management:</w:t>
      </w:r>
      <w:r>
        <w:t xml:space="preserve"> </w:t>
      </w:r>
      <w:r>
        <w:t xml:space="preserve">The subject regularly presented findings to senior management, using clear visualizations to explain probabilistic outcomes. The ability to simplify complex concepts without losing accuracy was highly praised by peers.</w:t>
      </w:r>
    </w:p>
    <w:p>
      <w:pPr>
        <w:numPr>
          <w:ilvl w:val="0"/>
          <w:numId w:val="1001"/>
        </w:numPr>
        <w:pStyle w:val="Compact"/>
      </w:pPr>
      <w:r>
        <w:rPr>
          <w:bCs/>
          <w:b/>
        </w:rPr>
        <w:t xml:space="preserve">Cross-Functional Teamwork:</w:t>
      </w:r>
      <w:r>
        <w:t xml:space="preserve"> </w:t>
      </w:r>
      <w:r>
        <w:t xml:space="preserve">Collaboration with the IT and Product teams was seamless. The</w:t>
      </w:r>
      <w:r>
        <w:t xml:space="preserve"> </w:t>
      </w:r>
      <w:r>
        <w:rPr>
          <w:bCs/>
          <w:b/>
        </w:rPr>
        <w:t xml:space="preserve">Data Scientist</w:t>
      </w:r>
      <w:r>
        <w:t xml:space="preserve"> </w:t>
      </w:r>
      <w:r>
        <w:t xml:space="preserve">actively participated in agile sprints, ensuring that data requirements were integrated early in the product development lifecycle.</w:t>
      </w:r>
    </w:p>
    <w:p>
      <w:pPr>
        <w:numPr>
          <w:ilvl w:val="0"/>
          <w:numId w:val="1001"/>
        </w:numPr>
        <w:pStyle w:val="Compact"/>
      </w:pPr>
      <w:r>
        <w:rPr>
          <w:bCs/>
          <w:b/>
        </w:rPr>
        <w:t xml:space="preserve">Mentorship:</w:t>
      </w:r>
      <w:r>
        <w:t xml:space="preserve"> </w:t>
      </w:r>
      <w:r>
        <w:t xml:space="preserve">The subject has taken the initiative to conduct workshops on Python and SQL for junior analysts, fostering a culture of continuous learning within the Kuwait City office.</w:t>
      </w:r>
    </w:p>
    <w:bookmarkEnd w:id="28"/>
    <w:bookmarkStart w:id="29" w:name="compliance-and-ethical-standards"/>
    <w:p>
      <w:pPr>
        <w:pStyle w:val="Heading2"/>
      </w:pPr>
      <w:r>
        <w:t xml:space="preserve">5. Compliance and Ethical Standards</w:t>
      </w:r>
    </w:p>
    <w:p>
      <w:pPr>
        <w:pStyle w:val="FirstParagraph"/>
      </w:pPr>
      <w:r>
        <w:t xml:space="preserve">Data privacy is a critical concern in the Middle East. The</w:t>
      </w:r>
      <w:r>
        <w:t xml:space="preserve"> </w:t>
      </w:r>
      <w:r>
        <w:rPr>
          <w:bCs/>
          <w:b/>
        </w:rPr>
        <w:t xml:space="preserve">Data Scientist</w:t>
      </w:r>
      <w:r>
        <w:t xml:space="preserve"> </w:t>
      </w:r>
      <w:r>
        <w:t xml:space="preserve">demonstrated a strong commitment to compliance with Kuwait’s Personal Data Protection Law. All models developed were audited for bias, and data anonymization techniques were strictly applied. This adherence to ethical standards is non-negotiable and was a key positive factor in this</w:t>
      </w:r>
      <w:r>
        <w:t xml:space="preserve"> </w:t>
      </w:r>
      <w:r>
        <w:rPr>
          <w:bCs/>
          <w:b/>
        </w:rPr>
        <w:t xml:space="preserve">Peer Review Report</w:t>
      </w:r>
      <w:r>
        <w:t xml:space="preserve">.</w:t>
      </w:r>
    </w:p>
    <w:bookmarkEnd w:id="29"/>
    <w:bookmarkStart w:id="30" w:name="areas-for-improvement"/>
    <w:p>
      <w:pPr>
        <w:pStyle w:val="Heading2"/>
      </w:pPr>
      <w:r>
        <w:t xml:space="preserve">6. Areas for Improvement</w:t>
      </w:r>
    </w:p>
    <w:p>
      <w:pPr>
        <w:pStyle w:val="FirstParagraph"/>
      </w:pPr>
      <w:r>
        <w:t xml:space="preserve">While the performance has been exemplary, the following areas were identified for development:</w:t>
      </w:r>
    </w:p>
    <w:p>
      <w:pPr>
        <w:numPr>
          <w:ilvl w:val="0"/>
          <w:numId w:val="1002"/>
        </w:numPr>
        <w:pStyle w:val="Compact"/>
      </w:pPr>
      <w:r>
        <w:rPr>
          <w:bCs/>
          <w:b/>
        </w:rPr>
        <w:t xml:space="preserve">Real-Time Analytics:</w:t>
      </w:r>
      <w:r>
        <w:t xml:space="preserve"> </w:t>
      </w:r>
      <w:r>
        <w:t xml:space="preserve">While batch processing is handled well, there is an opportunity to deepen expertise in real-time stream processing (e.g., Apache Kafka, Spark Streaming) to meet the growing demand for instant insights in Kuwait City’s fast-paced market.</w:t>
      </w:r>
    </w:p>
    <w:p>
      <w:pPr>
        <w:numPr>
          <w:ilvl w:val="0"/>
          <w:numId w:val="1002"/>
        </w:numPr>
        <w:pStyle w:val="Compact"/>
      </w:pPr>
      <w:r>
        <w:rPr>
          <w:bCs/>
          <w:b/>
        </w:rPr>
        <w:t xml:space="preserve">Arabic NLP Specialization:</w:t>
      </w:r>
      <w:r>
        <w:t xml:space="preserve"> </w:t>
      </w:r>
      <w:r>
        <w:t xml:space="preserve">Although current skills are sufficient, further specialization in advanced Arabic dialect processing could unlock deeper insights from local social media channels.</w:t>
      </w:r>
    </w:p>
    <w:bookmarkEnd w:id="30"/>
    <w:bookmarkStart w:id="31" w:name="final-assessment-and-recommendation"/>
    <w:p>
      <w:pPr>
        <w:pStyle w:val="Heading2"/>
      </w:pPr>
      <w:r>
        <w:t xml:space="preserve">7. Final Assessment and Recommendation</w:t>
      </w:r>
    </w:p>
    <w:p>
      <w:pPr>
        <w:pStyle w:val="FirstParagraph"/>
      </w:pPr>
      <w:r>
        <w:rPr>
          <w:bCs/>
          <w:b/>
        </w:rPr>
        <w:t xml:space="preserve">Overall Performance Rating:</w:t>
      </w:r>
      <w:r>
        <w:t xml:space="preserve"> </w:t>
      </w:r>
      <w:r>
        <w:t xml:space="preserve">4.5 / 5.0</w:t>
      </w:r>
    </w:p>
    <w:p>
      <w:pPr>
        <w:pStyle w:val="BodyText"/>
      </w:pPr>
      <w:r>
        <w:rPr>
          <w:bCs/>
          <w:b/>
        </w:rPr>
        <w:t xml:space="preserve">Recommendation:</w:t>
      </w:r>
      <w:r>
        <w:t xml:space="preserve"> </w:t>
      </w:r>
      <w:r>
        <w:t xml:space="preserve">Promote to Senior Data Scientist.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a high-performing asset to the organization in</w:t>
      </w:r>
      <w:r>
        <w:t xml:space="preserve"> </w:t>
      </w:r>
      <w:r>
        <w:rPr>
          <w:bCs/>
          <w:b/>
        </w:rPr>
        <w:t xml:space="preserve">Kuwait City</w:t>
      </w:r>
      <w:r>
        <w:t xml:space="preserve">. Their technical rigor, combined with a nuanced understanding of the local business environment, has driven significant value. We recommend a promotion to Senior Data Scientist, along with a structured development plan focusing on real-time analytics and advanced NLP.</w:t>
      </w:r>
    </w:p>
    <w:bookmarkEnd w:id="31"/>
    <w:p>
      <w:pPr>
        <w:pStyle w:val="BodyText"/>
      </w:pPr>
      <w:r>
        <w:t xml:space="preserve">Lead Data Engineer</w:t>
      </w:r>
    </w:p>
    <w:p>
      <w:pPr>
        <w:pStyle w:val="BodyText"/>
      </w:pPr>
      <w:r>
        <w:t xml:space="preserve">Reviewer</w:t>
      </w:r>
    </w:p>
    <w:p>
      <w:pPr>
        <w:pStyle w:val="BodyText"/>
      </w:pPr>
      <w:r>
        <w:t xml:space="preserve">Head of Analytics - Kuwait Region</w:t>
      </w:r>
    </w:p>
    <w:p>
      <w:pPr>
        <w:pStyle w:val="BodyText"/>
      </w:pPr>
      <w:r>
        <w:t xml:space="preserve">Approver</w:t>
      </w:r>
    </w:p>
    <w:p>
      <w:pPr>
        <w:pStyle w:val="BodyText"/>
      </w:pPr>
      <w:r>
        <w:t xml:space="preserve">© 2023 Internal Human Resources Department. Confidential Document. Kuwait City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Kuwait City</dc:title>
  <dc:creator/>
  <dc:language>en</dc:language>
  <cp:keywords/>
  <dcterms:created xsi:type="dcterms:W3CDTF">2026-10-10T07:34:47Z</dcterms:created>
  <dcterms:modified xsi:type="dcterms:W3CDTF">2026-10-10T07:34:47Z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