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Casablanca,</w:t>
      </w:r>
      <w:r>
        <w:t xml:space="preserve"> </w:t>
      </w:r>
      <w:r>
        <w:t xml:space="preserve">Morocco</w:t>
      </w:r>
    </w:p>
    <w:bookmarkStart w:id="32" w:name="X8b72ba5a37cf2e59969d49cc1fc7ecdab2156a6"/>
    <w:p>
      <w:pPr>
        <w:pStyle w:val="Heading1"/>
      </w:pPr>
      <w:r>
        <w:t xml:space="preserve">Peer Review Report: Data Scientist Performance Evaluation</w:t>
      </w:r>
    </w:p>
    <w:p>
      <w:pPr>
        <w:pStyle w:val="FirstParagraph"/>
      </w:pPr>
      <w:r>
        <w:rPr>
          <w:bCs/>
          <w:b/>
        </w:rPr>
        <w:t xml:space="preserve">Review Period:</w:t>
      </w:r>
      <w:r>
        <w:t xml:space="preserve"> </w:t>
      </w:r>
      <w:r>
        <w:t xml:space="preserve">Q3-Q4 2023</w:t>
      </w:r>
    </w:p>
    <w:p>
      <w:pPr>
        <w:pStyle w:val="BodyText"/>
      </w:pPr>
      <w:r>
        <w:rPr>
          <w:bCs/>
          <w:b/>
        </w:rPr>
        <w:t xml:space="preserve">Location:</w:t>
      </w:r>
      <w:r>
        <w:t xml:space="preserve"> </w:t>
      </w:r>
      <w:r>
        <w:t xml:space="preserve">Casablanca, Morocco (Technopark &amp; Remote Hybrid)</w:t>
      </w:r>
    </w:p>
    <w:p>
      <w:pPr>
        <w:pStyle w:val="BodyText"/>
      </w:pPr>
      <w:r>
        <w:rPr>
          <w:bCs/>
          <w:b/>
        </w:rPr>
        <w:t xml:space="preserve">Role:</w:t>
      </w:r>
      <w:r>
        <w:t xml:space="preserve"> </w:t>
      </w:r>
      <w:r>
        <w:t xml:space="preserve">Senior Data Scientist</w:t>
      </w:r>
    </w:p>
    <w:p>
      <w:pPr>
        <w:pStyle w:val="BodyText"/>
      </w:pPr>
      <w:r>
        <w:rPr>
          <w:bCs/>
          <w:b/>
        </w:rPr>
        <w:t xml:space="preserve">Reviewer:</w:t>
      </w:r>
      <w:r>
        <w:t xml:space="preserve"> </w:t>
      </w:r>
      <w:r>
        <w:t xml:space="preserve">Lead Data Engineering Team</w:t>
      </w:r>
    </w:p>
    <w:p>
      <w:pPr>
        <w:pStyle w:val="BodyText"/>
      </w:pPr>
      <w:r>
        <w:rPr>
          <w:bCs/>
          <w:b/>
        </w:rP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provides a comprehensive assessment of the performance, technical contributions, and collaborative efforts of the Data Scientist role within our organization's operations in</w:t>
      </w:r>
      <w:r>
        <w:t xml:space="preserve"> </w:t>
      </w:r>
      <w:r>
        <w:rPr>
          <w:bCs/>
          <w:b/>
        </w:rPr>
        <w:t xml:space="preserve">Morocco Casablanca</w:t>
      </w:r>
      <w:r>
        <w:t xml:space="preserve">. As the tech ecosystem in Casablanca continues to mature, becoming a pivotal hub for digital transformation in North Africa, the expectations for data-driven decision-making have escalated significantly. This review evaluates how effectively the Data Scientist has leveraged advanced analytics, machine learning models, and data visualization techniques to drive business value, while adhering to the specific cultural and operational dynamics of the Moroccan market.</w:t>
      </w:r>
    </w:p>
    <w:p>
      <w:pPr>
        <w:pStyle w:val="BodyText"/>
      </w:pPr>
      <w:r>
        <w:t xml:space="preserve">Overall, the subject has demonstrated a strong command of technical skills and a commendable ability to adapt to the fast-paced environment of Casablanca's financial and tech sectors. However, there are areas regarding cross-functional communication and local data governance compliance that require further attention.</w:t>
      </w:r>
    </w:p>
    <w:bookmarkEnd w:id="20"/>
    <w:bookmarkStart w:id="23" w:name="technical-proficiency-and-methodology"/>
    <w:p>
      <w:pPr>
        <w:pStyle w:val="Heading2"/>
      </w:pPr>
      <w:r>
        <w:t xml:space="preserve">2. Technical Proficiency and Methodology</w:t>
      </w:r>
    </w:p>
    <w:p>
      <w:pPr>
        <w:pStyle w:val="FirstParagraph"/>
      </w:pPr>
      <w:r>
        <w:t xml:space="preserve">The core competency of a Data Scientist lies in their ability to extract actionable insights from complex datasets. In the context of our Casablanca office, where we handle diverse data streams ranging from fintech transactions to logistics optimization, technical rigor is paramount.</w:t>
      </w:r>
    </w:p>
    <w:bookmarkStart w:id="21" w:name="model-development-and-accuracy"/>
    <w:p>
      <w:pPr>
        <w:pStyle w:val="Heading3"/>
      </w:pPr>
      <w:r>
        <w:t xml:space="preserve">2.1 Model Development and Accuracy</w:t>
      </w:r>
    </w:p>
    <w:p>
      <w:pPr>
        <w:pStyle w:val="FirstParagraph"/>
      </w:pPr>
      <w:r>
        <w:t xml:space="preserve">The Data Scientist has successfully deployed several predictive models that have directly impacted our operational efficiency. Notably, the churn prediction model developed for our local client base showed a</w:t>
      </w:r>
      <w:r>
        <w:t xml:space="preserve"> </w:t>
      </w:r>
      <w:r>
        <w:t xml:space="preserve">15% improvement in accuracy</w:t>
      </w:r>
      <w:r>
        <w:t xml:space="preserve"> </w:t>
      </w:r>
      <w:r>
        <w:t xml:space="preserve">compared to previous iterations. The utilization of ensemble methods and the careful handling of imbalanced datasets specific to the Moroccan consumer behavior patterns were particularly impressive.</w:t>
      </w:r>
    </w:p>
    <w:bookmarkEnd w:id="21"/>
    <w:bookmarkStart w:id="22" w:name="tooling-and-stack-adaptation"/>
    <w:p>
      <w:pPr>
        <w:pStyle w:val="Heading3"/>
      </w:pPr>
      <w:r>
        <w:t xml:space="preserve">2.2 Tooling and Stack Adaptation</w:t>
      </w:r>
    </w:p>
    <w:p>
      <w:pPr>
        <w:pStyle w:val="FirstParagraph"/>
      </w:pPr>
      <w:r>
        <w:t xml:space="preserve">Proficiency in Python, SQL, and cloud platforms (AWS/Azure) was evident throughout the review period. The subject demonstrated the ability to optimize data pipelines, reducing processing time by 20%. Furthermore, the integration of local language processing (NLP) techniques to analyze Arabic and French customer feedback was a standout achievement, showcasing an understanding of the linguistic nuances prevalent in Casablanca.</w:t>
      </w:r>
    </w:p>
    <w:bookmarkEnd w:id="22"/>
    <w:bookmarkEnd w:id="23"/>
    <w:bookmarkStart w:id="26" w:name="business-impact-and-strategic-alignment"/>
    <w:p>
      <w:pPr>
        <w:pStyle w:val="Heading2"/>
      </w:pPr>
      <w:r>
        <w:t xml:space="preserve">3. Business Impact and Strategic Alignment</w:t>
      </w:r>
    </w:p>
    <w:p>
      <w:pPr>
        <w:pStyle w:val="FirstParagraph"/>
      </w:pPr>
      <w:r>
        <w:t xml:space="preserve">A Data Scientist in</w:t>
      </w:r>
      <w:r>
        <w:t xml:space="preserve"> </w:t>
      </w:r>
      <w:r>
        <w:rPr>
          <w:bCs/>
          <w:b/>
        </w:rPr>
        <w:t xml:space="preserve">Morocco Casablanca</w:t>
      </w:r>
      <w:r>
        <w:t xml:space="preserve"> </w:t>
      </w:r>
      <w:r>
        <w:t xml:space="preserve">must not only be technically sound but also culturally and commercially aware. The ability to translate statistical findings into business strategies that resonate with local stakeholders is critical.</w:t>
      </w:r>
    </w:p>
    <w:bookmarkStart w:id="24" w:name="stakeholder-communication"/>
    <w:p>
      <w:pPr>
        <w:pStyle w:val="Heading3"/>
      </w:pPr>
      <w:r>
        <w:t xml:space="preserve">3.1 Stakeholder Communication</w:t>
      </w:r>
    </w:p>
    <w:p>
      <w:pPr>
        <w:pStyle w:val="FirstParagraph"/>
      </w:pPr>
      <w:r>
        <w:t xml:space="preserve">The subject has made significant strides in presenting complex data stories to non-technical stakeholders. During quarterly reviews with management in Casablanca, the use of clear, interactive dashboards (Tableau/PowerBI) facilitated better decision-making. However, there is room for improvement in simplifying technical jargon when communicating with regional partners who may have varying levels of data literacy.</w:t>
      </w:r>
    </w:p>
    <w:bookmarkEnd w:id="24"/>
    <w:bookmarkStart w:id="25" w:name="local-market-insights"/>
    <w:p>
      <w:pPr>
        <w:pStyle w:val="Heading3"/>
      </w:pPr>
      <w:r>
        <w:t xml:space="preserve">3.2 Local Market Insights</w:t>
      </w:r>
    </w:p>
    <w:p>
      <w:pPr>
        <w:pStyle w:val="FirstParagraph"/>
      </w:pPr>
      <w:r>
        <w:t xml:space="preserve">One of the key strengths observed was the incorporation of local market dynamics into data models. For instance, adjusting seasonal forecasting models to account for specific Moroccan holidays and economic cycles demonstrated a high level of strategic alignment. This localized approach has been instrumental in enhancing our competitive edge in the Casablanca market.</w:t>
      </w:r>
    </w:p>
    <w:bookmarkEnd w:id="25"/>
    <w:bookmarkEnd w:id="26"/>
    <w:bookmarkStart w:id="29" w:name="collaboration-and-team-dynamics"/>
    <w:p>
      <w:pPr>
        <w:pStyle w:val="Heading2"/>
      </w:pPr>
      <w:r>
        <w:t xml:space="preserve">4. Collaboration and Team Dynamics</w:t>
      </w:r>
    </w:p>
    <w:p>
      <w:pPr>
        <w:pStyle w:val="FirstParagraph"/>
      </w:pPr>
      <w:r>
        <w:t xml:space="preserve">The tech culture in Casablanca is increasingly collaborative, often blending traditional corporate structures with agile startup methodologies. The Data Scientist's role is central to bridging the gap between engineering, product, and business teams.</w:t>
      </w:r>
    </w:p>
    <w:bookmarkStart w:id="27" w:name="cross-functional-cooperation"/>
    <w:p>
      <w:pPr>
        <w:pStyle w:val="Heading3"/>
      </w:pPr>
      <w:r>
        <w:t xml:space="preserve">4.1 Cross-Functional Cooperation</w:t>
      </w:r>
    </w:p>
    <w:p>
      <w:pPr>
        <w:pStyle w:val="FirstParagraph"/>
      </w:pPr>
      <w:r>
        <w:t xml:space="preserve">Feedback from peers in the engineering and product teams indicates a generally positive collaborative experience. The subject is responsive to requests for data analysis and is willing to assist in debugging data-related issues. However, some peers noted that documentation for shared models could be more thorough, which is essential for maintaining knowledge continuity in a growing team.</w:t>
      </w:r>
    </w:p>
    <w:bookmarkEnd w:id="27"/>
    <w:bookmarkStart w:id="28" w:name="mentorship-and-knowledge-sharing"/>
    <w:p>
      <w:pPr>
        <w:pStyle w:val="Heading3"/>
      </w:pPr>
      <w:r>
        <w:t xml:space="preserve">4.2 Mentorship and Knowledge Sharing</w:t>
      </w:r>
    </w:p>
    <w:p>
      <w:pPr>
        <w:pStyle w:val="FirstParagraph"/>
      </w:pPr>
      <w:r>
        <w:t xml:space="preserve">The Data Scientist has actively participated in internal workshops, sharing insights on the latest trends in machine learning. This contribution is vital for upskilling the broader team in Casablanca, fostering a culture of continuous learning and innovation.</w:t>
      </w:r>
    </w:p>
    <w:bookmarkEnd w:id="28"/>
    <w:bookmarkEnd w:id="29"/>
    <w:bookmarkStart w:id="30" w:name="areas-for-improvement"/>
    <w:p>
      <w:pPr>
        <w:pStyle w:val="Heading2"/>
      </w:pPr>
      <w:r>
        <w:t xml:space="preserve">5. Areas for Improvement</w:t>
      </w:r>
    </w:p>
    <w:p>
      <w:pPr>
        <w:pStyle w:val="FirstParagraph"/>
      </w:pPr>
      <w:r>
        <w:t xml:space="preserve">To ensure continued growth and alignment with the evolving demands of the</w:t>
      </w:r>
      <w:r>
        <w:t xml:space="preserve"> </w:t>
      </w:r>
      <w:r>
        <w:rPr>
          <w:bCs/>
          <w:b/>
        </w:rPr>
        <w:t xml:space="preserve">Morocco Casablanca</w:t>
      </w:r>
      <w:r>
        <w:t xml:space="preserve"> </w:t>
      </w:r>
      <w:r>
        <w:t xml:space="preserve">tech landscape, the following areas require focused development:</w:t>
      </w:r>
    </w:p>
    <w:p>
      <w:pPr>
        <w:numPr>
          <w:ilvl w:val="0"/>
          <w:numId w:val="1001"/>
        </w:numPr>
        <w:pStyle w:val="Compact"/>
      </w:pPr>
      <w:r>
        <w:rPr>
          <w:bCs/>
          <w:b/>
        </w:rPr>
        <w:t xml:space="preserve">Data Governance and Compliance:</w:t>
      </w:r>
      <w:r>
        <w:t xml:space="preserve"> </w:t>
      </w:r>
      <w:r>
        <w:t xml:space="preserve">With the implementation of new data protection laws in Morocco, the Data Scientist must ensure all models and data handling practices are fully compliant. Greater attention to data privacy and ethical AI considerations is necessary.</w:t>
      </w:r>
    </w:p>
    <w:p>
      <w:pPr>
        <w:numPr>
          <w:ilvl w:val="0"/>
          <w:numId w:val="1001"/>
        </w:numPr>
        <w:pStyle w:val="Compact"/>
      </w:pPr>
      <w:r>
        <w:rPr>
          <w:bCs/>
          <w:b/>
        </w:rPr>
        <w:t xml:space="preserve">Documentation Standards:</w:t>
      </w:r>
      <w:r>
        <w:t xml:space="preserve"> </w:t>
      </w:r>
      <w:r>
        <w:t xml:space="preserve">Improving the documentation of code, model assumptions, and data sources will enhance reproducibility and facilitate smoother handovers within the team.</w:t>
      </w:r>
    </w:p>
    <w:p>
      <w:pPr>
        <w:numPr>
          <w:ilvl w:val="0"/>
          <w:numId w:val="1001"/>
        </w:numPr>
        <w:pStyle w:val="Compact"/>
      </w:pPr>
      <w:r>
        <w:rPr>
          <w:bCs/>
          <w:b/>
        </w:rPr>
        <w:t xml:space="preserve">Proactive Business Engagement:</w:t>
      </w:r>
      <w:r>
        <w:t xml:space="preserve"> </w:t>
      </w:r>
      <w:r>
        <w:t xml:space="preserve">While reactive analysis is strong, there is an opportunity to take a more proactive role in identifying new data-driven opportunities that align with the strategic goals of the Casablanca office.</w:t>
      </w:r>
    </w:p>
    <w:bookmarkEnd w:id="30"/>
    <w:bookmarkStart w:id="31" w:name="conclusion-and-recommendations"/>
    <w:p>
      <w:pPr>
        <w:pStyle w:val="Heading2"/>
      </w:pPr>
      <w:r>
        <w:t xml:space="preserve">6. Conclusion and Recommendations</w:t>
      </w:r>
    </w:p>
    <w:p>
      <w:pPr>
        <w:pStyle w:val="FirstParagraph"/>
      </w:pPr>
      <w:r>
        <w:t xml:space="preserve">This Peer Review Report concludes that the Data Scientist has performed at a high level, delivering significant technical and business value to our operations in</w:t>
      </w:r>
      <w:r>
        <w:t xml:space="preserve"> </w:t>
      </w:r>
      <w:r>
        <w:rPr>
          <w:bCs/>
          <w:b/>
        </w:rPr>
        <w:t xml:space="preserve">Morocco Casablanca</w:t>
      </w:r>
      <w:r>
        <w:t xml:space="preserve">. Their ability to navigate the local market's unique challenges while applying advanced data science techniques is commendable.</w:t>
      </w:r>
    </w:p>
    <w:p>
      <w:pPr>
        <w:pStyle w:val="BodyText"/>
      </w:pPr>
      <w:r>
        <w:rPr>
          <w:bCs/>
          <w:b/>
        </w:rPr>
        <w:t xml:space="preserve">Recommendations:</w:t>
      </w:r>
    </w:p>
    <w:p>
      <w:pPr>
        <w:numPr>
          <w:ilvl w:val="0"/>
          <w:numId w:val="1002"/>
        </w:numPr>
        <w:pStyle w:val="Compact"/>
      </w:pPr>
      <w:r>
        <w:t xml:space="preserve">Continue to leverage local market insights to refine predictive models.</w:t>
      </w:r>
    </w:p>
    <w:p>
      <w:pPr>
        <w:numPr>
          <w:ilvl w:val="0"/>
          <w:numId w:val="1002"/>
        </w:numPr>
        <w:pStyle w:val="Compact"/>
      </w:pPr>
      <w:r>
        <w:t xml:space="preserve">Enhance documentation practices to support team scalability.</w:t>
      </w:r>
    </w:p>
    <w:p>
      <w:pPr>
        <w:numPr>
          <w:ilvl w:val="0"/>
          <w:numId w:val="1002"/>
        </w:numPr>
        <w:pStyle w:val="Compact"/>
      </w:pPr>
      <w:r>
        <w:t xml:space="preserve">Engage more deeply with legal and compliance teams to ensure adherence to Moroccan data regulations.</w:t>
      </w:r>
    </w:p>
    <w:p>
      <w:pPr>
        <w:numPr>
          <w:ilvl w:val="0"/>
          <w:numId w:val="1002"/>
        </w:numPr>
        <w:pStyle w:val="Compact"/>
      </w:pPr>
      <w:r>
        <w:t xml:space="preserve">Pursue advanced certifications in cloud data engineering or AI ethics to further bolster expertise.</w:t>
      </w:r>
    </w:p>
    <w:p>
      <w:pPr>
        <w:pStyle w:val="FirstParagraph"/>
      </w:pPr>
      <w:r>
        <w:t xml:space="preserve">By addressing the identified areas for improvement, the Data Scientist will be well-positioned to contribute even more effectively to our organization's success in Casablanca and beyond.</w:t>
      </w:r>
    </w:p>
    <w:p>
      <w:pPr>
        <w:pStyle w:val="BodyText"/>
      </w:pPr>
      <w:r>
        <w:rPr>
          <w:bCs/>
          <w:b/>
        </w:rPr>
        <w:t xml:space="preserve">Reviewed By:</w:t>
      </w:r>
    </w:p>
    <w:p>
      <w:pPr>
        <w:pStyle w:val="BodyText"/>
      </w:pPr>
      <w:r>
        <w:t xml:space="preserve">Lead Data Scientist</w:t>
      </w:r>
    </w:p>
    <w:p>
      <w:pPr>
        <w:pStyle w:val="BodyText"/>
      </w:pPr>
      <w:r>
        <w:rPr>
          <w:bCs/>
          <w:b/>
        </w:rPr>
        <w:t xml:space="preserve">Acknowledged By:</w:t>
      </w:r>
    </w:p>
    <w:p>
      <w:pPr>
        <w:pStyle w:val="BodyText"/>
      </w:pPr>
      <w:r>
        <w:t xml:space="preserve">Data Scientist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Casablanca, Morocco</dc:title>
  <dc:creator/>
  <dc:language>en</dc:language>
  <cp:keywords/>
  <dcterms:created xsi:type="dcterms:W3CDTF">2026-10-10T07:26:20Z</dcterms:created>
  <dcterms:modified xsi:type="dcterms:W3CDTF">2026-10-10T07:26:20Z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