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t xml:space="preserve">Role Under Review:</w:t>
      </w:r>
      <w:r>
        <w:t xml:space="preserve"> </w:t>
      </w:r>
      <w:r>
        <w:t xml:space="preserve">Data Scientist</w:t>
      </w:r>
    </w:p>
    <w:p>
      <w:pPr>
        <w:pStyle w:val="BodyText"/>
      </w:pPr>
      <w:r>
        <w:t xml:space="preserve">Location:</w:t>
      </w:r>
      <w:r>
        <w:t xml:space="preserve"> </w:t>
      </w:r>
      <w:r>
        <w:t xml:space="preserve">Amsterdam, Netherlands</w:t>
      </w:r>
    </w:p>
    <w:p>
      <w:pPr>
        <w:pStyle w:val="BodyText"/>
      </w:pPr>
      <w:r>
        <w:t xml:space="preserve">Review Period:</w:t>
      </w:r>
      <w:r>
        <w:t xml:space="preserve"> </w:t>
      </w:r>
      <w:r>
        <w:t xml:space="preserve">Q3 2023 - Q3 2024</w:t>
      </w:r>
    </w:p>
    <w:p>
      <w:pPr>
        <w:pStyle w:val="BodyText"/>
      </w:pPr>
      <w:r>
        <w:t xml:space="preserve">Review ID:</w:t>
      </w:r>
      <w:r>
        <w:t xml:space="preserve"> </w:t>
      </w:r>
      <w:r>
        <w:t xml:space="preserve">AMS-DS-2024-089</w:t>
      </w:r>
    </w:p>
    <w:p>
      <w:pPr>
        <w:pStyle w:val="BodyText"/>
      </w:pPr>
      <w:r>
        <w:t xml:space="preserve">Date:</w:t>
      </w:r>
      <w:r>
        <w:t xml:space="preserve"> </w:t>
      </w:r>
      <w:r>
        <w:t xml:space="preserve">October 24, 2024</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contributions, and collaborative impact of the Data Scientist role within our Amsterdam-based technology division. Operating in the heart of the European tech ecosystem, the Amsterdam office demands a high standard of innovation, regulatory compliance, and cross-cultural collaboration. This review assesses how effectively the Data Scientist has leveraged advanced analytics to drive business value while adhering to the rigorous standards expected in the Netherlands.</w:t>
      </w:r>
    </w:p>
    <w:p>
      <w:pPr>
        <w:pStyle w:val="BodyText"/>
      </w:pPr>
      <w:r>
        <w:t xml:space="preserve">The review process involved a comprehensive analysis of code repositories, model performance metrics, stakeholder feedback, and adherence to local data governance frameworks. The findings indicate a strong alignment with the company's strategic goals, particularly in the areas of predictive modeling and data storytelling. However, there are specific areas regarding GDPR compliance documentation and cross-departmental communication that require focused attention to ensure continued excellence in this competitive market.</w:t>
      </w:r>
    </w:p>
    <w:bookmarkEnd w:id="21"/>
    <w:bookmarkStart w:id="24" w:name="technical-competency-and-methodology"/>
    <w:p>
      <w:pPr>
        <w:pStyle w:val="Heading2"/>
      </w:pPr>
      <w:r>
        <w:t xml:space="preserve">2. Technical Competency and Methodology</w:t>
      </w:r>
    </w:p>
    <w:bookmarkStart w:id="22" w:name="model-development-and-accuracy"/>
    <w:p>
      <w:pPr>
        <w:pStyle w:val="Heading3"/>
      </w:pPr>
      <w:r>
        <w:t xml:space="preserve">2.1 Model Development and Accuracy</w:t>
      </w:r>
    </w:p>
    <w:p>
      <w:pPr>
        <w:pStyle w:val="FirstParagraph"/>
      </w:pPr>
      <w:r>
        <w:t xml:space="preserve">The Data Scientist has demonstrated exceptional proficiency in developing machine learning models tailored to our specific business needs. The recent implementation of the customer churn prediction model in the Amsterdam market showed a 15% improvement in accuracy compared to previous iterations. The peer review committee noted the rigorous application of feature engineering techniques and the thoughtful selection of algorithms that balance complexity with interpretability.</w:t>
      </w:r>
    </w:p>
    <w:p>
      <w:pPr>
        <w:pStyle w:val="BodyText"/>
      </w:pPr>
      <w:r>
        <w:t xml:space="preserve">Furthermore, the candidate's ability to handle large-scale datasets using distributed computing frameworks has been commendable. The optimization of data pipelines has resulted in a 20% reduction in processing time, allowing for more agile decision-making. This technical efficiency is crucial for maintaining our competitive edge in the fast-paced Amsterdam tech scene.</w:t>
      </w:r>
    </w:p>
    <w:bookmarkEnd w:id="22"/>
    <w:bookmarkStart w:id="23" w:name="code-quality-and-best-practices"/>
    <w:p>
      <w:pPr>
        <w:pStyle w:val="Heading3"/>
      </w:pPr>
      <w:r>
        <w:t xml:space="preserve">2.2 Code Quality and Best Practices</w:t>
      </w:r>
    </w:p>
    <w:p>
      <w:pPr>
        <w:pStyle w:val="FirstParagraph"/>
      </w:pPr>
      <w:r>
        <w:t xml:space="preserve">Code reviews conducted by senior engineers highlight a consistent adherence to clean code principles. The Data Scientist utilizes version control systems effectively, ensuring that all experiments are reproducible and well-documented. The integration of automated testing into the machine learning lifecycle is a standout practice that enhances the reliability of our data products.</w:t>
      </w:r>
    </w:p>
    <w:bookmarkEnd w:id="23"/>
    <w:bookmarkEnd w:id="24"/>
    <w:bookmarkStart w:id="25" w:name="regulatory-compliance-and-data-ethics"/>
    <w:p>
      <w:pPr>
        <w:pStyle w:val="Heading2"/>
      </w:pPr>
      <w:r>
        <w:t xml:space="preserve">3. Regulatory Compliance and Data Ethics</w:t>
      </w:r>
    </w:p>
    <w:p>
      <w:pPr>
        <w:pStyle w:val="FirstParagraph"/>
      </w:pPr>
      <w:r>
        <w:t xml:space="preserve">Given our operational base in Amsterdam, strict adherence to the General Data Protection Regulation (GDPR) is non-negotiable. The Data Scientist has shown a strong understanding of privacy-by-design principles. However, the peer review identified a need for more explicit documentation regarding data lineage and consent management in certain exploratory projects.</w:t>
      </w:r>
    </w:p>
    <w:p>
      <w:pPr>
        <w:pStyle w:val="BodyText"/>
      </w:pPr>
      <w:r>
        <w:t xml:space="preserve">While the technical implementation of anonymization techniques is robust, the written justification for data usage could be more comprehensive to satisfy potential audits by Dutch authorities. Strengthening this aspect will ensure that our data science initiatives remain fully compliant with the stringent legal framework of the Netherlands.</w:t>
      </w:r>
    </w:p>
    <w:bookmarkEnd w:id="25"/>
    <w:bookmarkStart w:id="28" w:name="collaboration-and-communication"/>
    <w:p>
      <w:pPr>
        <w:pStyle w:val="Heading2"/>
      </w:pPr>
      <w:r>
        <w:t xml:space="preserve">4. Collaboration and Communication</w:t>
      </w:r>
    </w:p>
    <w:bookmarkStart w:id="26" w:name="stakeholder-engagement"/>
    <w:p>
      <w:pPr>
        <w:pStyle w:val="Heading3"/>
      </w:pPr>
      <w:r>
        <w:t xml:space="preserve">4.1 Stakeholder Engagement</w:t>
      </w:r>
    </w:p>
    <w:p>
      <w:pPr>
        <w:pStyle w:val="FirstParagraph"/>
      </w:pPr>
      <w:r>
        <w:t xml:space="preserve">The Amsterdam office fosters a flat organizational structure where direct communication is valued. The Data Scientist has successfully bridged the gap between technical complexity and business strategy. Regular presentations to stakeholders have been clear, concise, and focused on actionable insights. The ability to translate complex statistical findings into business language has been particularly effective in securing buy-in for new data-driven initiatives.</w:t>
      </w:r>
    </w:p>
    <w:bookmarkEnd w:id="26"/>
    <w:bookmarkStart w:id="27" w:name="cross-functional-teamwork"/>
    <w:p>
      <w:pPr>
        <w:pStyle w:val="Heading3"/>
      </w:pPr>
      <w:r>
        <w:t xml:space="preserve">4.2 Cross-Functional Teamwork</w:t>
      </w:r>
    </w:p>
    <w:p>
      <w:pPr>
        <w:pStyle w:val="FirstParagraph"/>
      </w:pPr>
      <w:r>
        <w:t xml:space="preserve">Collaboration with product managers, software engineers, and marketing teams has been generally positive. The Data Scientist actively participates in agile ceremonies and contributes to sprint planning. However, there is an opportunity to improve proactive communication with the legal and compliance teams earlier in the project lifecycle to mitigate potential regulatory risks more efficiently.</w:t>
      </w:r>
    </w:p>
    <w:bookmarkEnd w:id="27"/>
    <w:bookmarkEnd w:id="28"/>
    <w:bookmarkStart w:id="29" w:name="performance-ratings"/>
    <w:p>
      <w:pPr>
        <w:pStyle w:val="Heading2"/>
      </w:pPr>
      <w:r>
        <w:t xml:space="preserve">5. Performance Ratings</w:t>
      </w:r>
    </w:p>
    <w:p>
      <w:pPr>
        <w:pStyle w:val="FirstParagraph"/>
      </w:pPr>
      <w:r>
        <w:t xml:space="preserve">Technical Expertise</w:t>
      </w:r>
      <w:r>
        <w:t xml:space="preserve"> </w:t>
      </w:r>
      <w:r>
        <w:t xml:space="preserve">4.8 / 5.0</w:t>
      </w:r>
    </w:p>
    <w:p>
      <w:pPr>
        <w:pStyle w:val="BodyText"/>
      </w:pPr>
      <w:r>
        <w:t xml:space="preserve">Problem Solving &amp; Innovation</w:t>
      </w:r>
      <w:r>
        <w:t xml:space="preserve"> </w:t>
      </w:r>
      <w:r>
        <w:t xml:space="preserve">4.5 / 5.0</w:t>
      </w:r>
    </w:p>
    <w:p>
      <w:pPr>
        <w:pStyle w:val="BodyText"/>
      </w:pPr>
      <w:r>
        <w:t xml:space="preserve">Communication &amp; Storytelling</w:t>
      </w:r>
      <w:r>
        <w:t xml:space="preserve"> </w:t>
      </w:r>
      <w:r>
        <w:t xml:space="preserve">4.2 / 5.0</w:t>
      </w:r>
    </w:p>
    <w:p>
      <w:pPr>
        <w:pStyle w:val="BodyText"/>
      </w:pPr>
      <w:r>
        <w:t xml:space="preserve">GDPR &amp; Compliance Awareness</w:t>
      </w:r>
      <w:r>
        <w:t xml:space="preserve"> </w:t>
      </w:r>
      <w:r>
        <w:t xml:space="preserve">3.8 / 5.0</w:t>
      </w:r>
    </w:p>
    <w:p>
      <w:pPr>
        <w:pStyle w:val="BodyText"/>
      </w:pPr>
      <w:r>
        <w:t xml:space="preserve">Team Collaboration</w:t>
      </w:r>
      <w:r>
        <w:t xml:space="preserve"> </w:t>
      </w:r>
      <w:r>
        <w:t xml:space="preserve">4.4 / 5.0</w:t>
      </w:r>
    </w:p>
    <w:bookmarkEnd w:id="29"/>
    <w:bookmarkStart w:id="30" w:name="recommendations-and-development-plan"/>
    <w:p>
      <w:pPr>
        <w:pStyle w:val="Heading2"/>
      </w:pPr>
      <w:r>
        <w:t xml:space="preserve">6. Recommendations and Development Plan</w:t>
      </w:r>
    </w:p>
    <w:p>
      <w:pPr>
        <w:pStyle w:val="FirstParagraph"/>
      </w:pPr>
      <w:r>
        <w:t xml:space="preserve">Based on the findings of this Peer Review Report, the following recommendations are proposed for the Data Scientist to enhance their performance and career growth within the Amsterdam office:</w:t>
      </w:r>
    </w:p>
    <w:p>
      <w:pPr>
        <w:numPr>
          <w:ilvl w:val="0"/>
          <w:numId w:val="1001"/>
        </w:numPr>
        <w:pStyle w:val="Compact"/>
      </w:pPr>
      <w:r>
        <w:rPr>
          <w:bCs/>
          <w:b/>
        </w:rPr>
        <w:t xml:space="preserve">Enhance Compliance Documentation:</w:t>
      </w:r>
      <w:r>
        <w:t xml:space="preserve"> </w:t>
      </w:r>
      <w:r>
        <w:t xml:space="preserve">Dedicate time to create standardized templates for data usage justification that align with Dutch GDPR requirements. This will streamline the approval process for future projects.</w:t>
      </w:r>
    </w:p>
    <w:p>
      <w:pPr>
        <w:numPr>
          <w:ilvl w:val="0"/>
          <w:numId w:val="1001"/>
        </w:numPr>
        <w:pStyle w:val="Compact"/>
      </w:pPr>
      <w:r>
        <w:rPr>
          <w:bCs/>
          <w:b/>
        </w:rPr>
        <w:t xml:space="preserve">Advanced Stakeholder Training:</w:t>
      </w:r>
      <w:r>
        <w:t xml:space="preserve"> </w:t>
      </w:r>
      <w:r>
        <w:t xml:space="preserve">Participate in workshops focused on executive communication to further refine the ability to influence high-level decision-making.</w:t>
      </w:r>
    </w:p>
    <w:p>
      <w:pPr>
        <w:numPr>
          <w:ilvl w:val="0"/>
          <w:numId w:val="1001"/>
        </w:numPr>
        <w:pStyle w:val="Compact"/>
      </w:pPr>
      <w:r>
        <w:rPr>
          <w:bCs/>
          <w:b/>
        </w:rPr>
        <w:t xml:space="preserve">Mentorship Role:</w:t>
      </w:r>
      <w:r>
        <w:t xml:space="preserve"> </w:t>
      </w:r>
      <w:r>
        <w:t xml:space="preserve">Given the strong technical foundation, the Data Scientist should take on a mentorship role for junior analysts, fostering a culture of knowledge sharing within the Amsterdam team.</w:t>
      </w:r>
    </w:p>
    <w:p>
      <w:pPr>
        <w:numPr>
          <w:ilvl w:val="0"/>
          <w:numId w:val="1001"/>
        </w:numPr>
        <w:pStyle w:val="Compact"/>
      </w:pPr>
      <w:r>
        <w:rPr>
          <w:bCs/>
          <w:b/>
        </w:rPr>
        <w:t xml:space="preserve">Local Networking:</w:t>
      </w:r>
      <w:r>
        <w:t xml:space="preserve"> </w:t>
      </w:r>
      <w:r>
        <w:t xml:space="preserve">Encourage participation in local data science meetups and conferences in Amsterdam to stay updated on industry trends and strengthen the company's presence in the local tech community.</w:t>
      </w:r>
    </w:p>
    <w:bookmarkEnd w:id="30"/>
    <w:bookmarkStart w:id="31" w:name="conclusion"/>
    <w:p>
      <w:pPr>
        <w:pStyle w:val="Heading2"/>
      </w:pPr>
      <w:r>
        <w:t xml:space="preserve">7. Conclusion</w:t>
      </w:r>
    </w:p>
    <w:p>
      <w:pPr>
        <w:pStyle w:val="FirstParagraph"/>
      </w:pPr>
      <w:r>
        <w:t xml:space="preserve">In conclusion, the Data Scientist has made significant contributions to the organization's data maturity and strategic objectives. Their technical skills are top-tier, and their ability to deliver impactful insights is evident. By addressing the minor gaps in compliance documentation and further enhancing cross-functional communication, this individual is well-positioned to become a key leader in our Amsterdam data science team. This Peer Review Report serves as a testament to their current achievements and a roadmap for future excellence.</w:t>
      </w:r>
    </w:p>
    <w:bookmarkEnd w:id="31"/>
    <w:p>
      <w:pPr>
        <w:pStyle w:val="BodyText"/>
      </w:pPr>
      <w:r>
        <w:rPr>
          <w:bCs/>
          <w:b/>
        </w:rPr>
        <w:t xml:space="preserve">Reviewed By:</w:t>
      </w:r>
      <w:r>
        <w:br/>
      </w:r>
      <w:r>
        <w:t xml:space="preserve">Senior Data Engineering Lead</w:t>
      </w:r>
      <w:r>
        <w:br/>
      </w:r>
      <w:r>
        <w:t xml:space="preserve">Amsterdam Office</w:t>
      </w:r>
    </w:p>
    <w:p>
      <w:pPr>
        <w:pStyle w:val="BodyText"/>
      </w:pPr>
      <w:r>
        <w:rPr>
          <w:bCs/>
          <w:b/>
        </w:rPr>
        <w:t xml:space="preserve">Approved By:</w:t>
      </w:r>
      <w:r>
        <w:br/>
      </w:r>
      <w:r>
        <w:t xml:space="preserve">Head of Data Science</w:t>
      </w:r>
      <w:r>
        <w:br/>
      </w:r>
      <w:r>
        <w:t xml:space="preserve">Netherlands Region</w:t>
      </w:r>
    </w:p>
    <w:p>
      <w:pPr>
        <w:pStyle w:val="BodyText"/>
      </w:pPr>
      <w:r>
        <w:t xml:space="preserve">© 2024 Internal Peer Review System. Confidential Document.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Amsterdam, Netherlands</dc:title>
  <dc:creator/>
  <dc:language>en</dc:language>
  <cp:keywords/>
  <dcterms:created xsi:type="dcterms:W3CDTF">2026-10-10T06:49:01Z</dcterms:created>
  <dcterms:modified xsi:type="dcterms:W3CDTF">2026-10-10T06:49:01Z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