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Auckland,</w:t>
      </w:r>
      <w:r>
        <w:t xml:space="preserve"> </w:t>
      </w:r>
      <w:r>
        <w:t xml:space="preserve">New</w:t>
      </w:r>
      <w:r>
        <w:t xml:space="preserve"> </w:t>
      </w:r>
      <w:r>
        <w:t xml:space="preserve">Zealand</w:t>
      </w:r>
    </w:p>
    <w:bookmarkStart w:id="28" w:name="peer-review-report-data-scientist"/>
    <w:p>
      <w:pPr>
        <w:pStyle w:val="Heading1"/>
      </w:pPr>
      <w:r>
        <w:t xml:space="preserve">Peer Review Report: Data Scientist</w:t>
      </w:r>
    </w:p>
    <w:p>
      <w:pPr>
        <w:pStyle w:val="FirstParagraph"/>
      </w:pPr>
      <w:r>
        <w:rPr>
          <w:bCs/>
          <w:b/>
        </w:rPr>
        <w:t xml:space="preserve">Employee Name:</w:t>
      </w:r>
      <w:r>
        <w:t xml:space="preserve"> </w:t>
      </w:r>
      <w:r>
        <w:t xml:space="preserve">[Employee Name]</w:t>
      </w:r>
      <w:r>
        <w:t xml:space="preserve"> </w:t>
      </w:r>
      <w:r>
        <w:rPr>
          <w:bCs/>
          <w:b/>
        </w:rPr>
        <w:t xml:space="preserve">Role:</w:t>
      </w:r>
      <w:r>
        <w:t xml:space="preserve"> </w:t>
      </w:r>
      <w:r>
        <w:t xml:space="preserve">Data Scientist</w:t>
      </w:r>
      <w:r>
        <w:t xml:space="preserve"> </w:t>
      </w:r>
      <w:r>
        <w:rPr>
          <w:bCs/>
          <w:b/>
        </w:rPr>
        <w:t xml:space="preserve">Department:</w:t>
      </w:r>
      <w:r>
        <w:t xml:space="preserve"> </w:t>
      </w:r>
      <w:r>
        <w:t xml:space="preserve">Analytics &amp; Artificial Intelligence</w:t>
      </w:r>
    </w:p>
    <w:p>
      <w:pPr>
        <w:pStyle w:val="BodyText"/>
      </w:pPr>
      <w:r>
        <w:rPr>
          <w:bCs/>
          <w:b/>
        </w:rPr>
        <w:t xml:space="preserve">Review Period:</w:t>
      </w:r>
      <w:r>
        <w:t xml:space="preserve"> </w:t>
      </w:r>
      <w:r>
        <w:t xml:space="preserve">January 2024 – June 2024</w:t>
      </w:r>
      <w:r>
        <w:t xml:space="preserve"> </w:t>
      </w:r>
      <w:r>
        <w:rPr>
          <w:bCs/>
          <w:b/>
        </w:rPr>
        <w:t xml:space="preserve">Location:</w:t>
      </w:r>
      <w:r>
        <w:t xml:space="preserve"> </w:t>
      </w:r>
      <w:r>
        <w:t xml:space="preserve">Auckland, New Zealand</w:t>
      </w:r>
      <w:r>
        <w:t xml:space="preserve"> </w:t>
      </w:r>
      <w:r>
        <w:rPr>
          <w:bCs/>
          <w:b/>
        </w:rPr>
        <w:t xml:space="preserve">Reviewer:</w:t>
      </w:r>
      <w:r>
        <w:t xml:space="preserve"> </w:t>
      </w:r>
      <w:r>
        <w:t xml:space="preserve">[Senior Data Scientist / Team Lead]</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Data Scientist role within our Auckland-based operations. Over the past six months, the subject has demonstrated a robust command of statistical modeling and machine learning algorithms, directly contributing to the organization's strategic objectives in the New Zealand market. This review highlights the individual's ability to navigate the unique data landscape of Auckland, ensuring compliance with local regulations while driving innovation.</w:t>
      </w:r>
    </w:p>
    <w:bookmarkEnd w:id="20"/>
    <w:bookmarkStart w:id="21" w:name="technical-proficiency-and-methodology"/>
    <w:p>
      <w:pPr>
        <w:pStyle w:val="Heading2"/>
      </w:pPr>
      <w:r>
        <w:t xml:space="preserve">2. Technical Proficiency and Methodology</w:t>
      </w:r>
    </w:p>
    <w:p>
      <w:pPr>
        <w:pStyle w:val="FirstParagraph"/>
      </w:pPr>
      <w:r>
        <w:t xml:space="preserve">As a Data Scientist operating in a competitive hub like Auckland, technical excellence is paramount. The reviewee has exhibited exceptional skill in Python and R, utilizing libraries such as Pandas, Scikit-learn, and TensorFlow effectively. Their approach to data cleaning and preprocessing has been rigorous, significantly reducing noise in datasets derived from local retail and logistics partners.</w:t>
      </w:r>
    </w:p>
    <w:p>
      <w:pPr>
        <w:pStyle w:val="BodyText"/>
      </w:pPr>
      <w:r>
        <w:t xml:space="preserve">Notably, the Data Scientist successfully implemented a predictive maintenance model that reduced downtime by 15% for our regional fleet. This achievement required not only advanced algorithmic knowledge but also a deep understanding of the operational realities specific to Auckland's infrastructure. The code quality is high, adhering to PEP 8 standards, and the documentation provided is clear, facilitating seamless handovers and reproducibility—a critical factor in maintaining high standards within our New Zealand office.</w:t>
      </w:r>
    </w:p>
    <w:bookmarkEnd w:id="21"/>
    <w:bookmarkStart w:id="22" w:name="business-impact-and-strategic-alignment"/>
    <w:p>
      <w:pPr>
        <w:pStyle w:val="Heading2"/>
      </w:pPr>
      <w:r>
        <w:t xml:space="preserve">3. Business Impact and Strategic Alignment</w:t>
      </w:r>
    </w:p>
    <w:p>
      <w:pPr>
        <w:pStyle w:val="FirstParagraph"/>
      </w:pPr>
      <w:r>
        <w:t xml:space="preserve">The transition from raw data to actionable business intelligence has been handled with maturity. The Data Scientist has consistently aligned their analytical outputs with the broader business goals of the Auckland branch. For instance, the customer segmentation analysis conducted in Q1 allowed the marketing team to tailor campaigns specifically for the diverse demographics of the Auckland region, resulting in a measurable increase in engagement rates.</w:t>
      </w:r>
    </w:p>
    <w:p>
      <w:pPr>
        <w:pStyle w:val="BodyText"/>
      </w:pPr>
      <w:r>
        <w:t xml:space="preserve">Furthermore, the individual has shown a keen awareness of the local economic context. By incorporating regional economic indicators into forecasting models, they have improved the accuracy of our revenue projections for the New Zealand market. This strategic alignment demonstrates that the Data Scientist is not merely a technical resource but a business partner capable of driving value through data-driven decision-making.</w:t>
      </w:r>
    </w:p>
    <w:bookmarkEnd w:id="22"/>
    <w:bookmarkStart w:id="23" w:name="collaboration-and-communication"/>
    <w:p>
      <w:pPr>
        <w:pStyle w:val="Heading2"/>
      </w:pPr>
      <w:r>
        <w:t xml:space="preserve">4. Collaboration and Communication</w:t>
      </w:r>
    </w:p>
    <w:p>
      <w:pPr>
        <w:pStyle w:val="FirstParagraph"/>
      </w:pPr>
      <w:r>
        <w:t xml:space="preserve">In the collaborative environment of our Auckland office, the ability to communicate complex technical concepts to non-technical stakeholders is essential. The reviewee has excelled in this area, regularly presenting findings to cross-functional teams with clarity and confidence. Their visualizations are intuitive and compelling, effectively bridging the gap between data science and executive strategy.</w:t>
      </w:r>
    </w:p>
    <w:p>
      <w:pPr>
        <w:pStyle w:val="BodyText"/>
      </w:pPr>
      <w:r>
        <w:t xml:space="preserve">The Data Scientist has also fostered a culture of knowledge sharing. They have led several internal workshops on machine learning best practices, contributing to the upskilling of the wider team. This commitment to collective growth is highly valued and aligns with the supportive and inclusive work culture prevalent in New Zealand's tech sector.</w:t>
      </w:r>
    </w:p>
    <w:bookmarkEnd w:id="23"/>
    <w:bookmarkStart w:id="24" w:name="compliance-and-ethical-standards"/>
    <w:p>
      <w:pPr>
        <w:pStyle w:val="Heading2"/>
      </w:pPr>
      <w:r>
        <w:t xml:space="preserve">5. Compliance and Ethical Standards</w:t>
      </w:r>
    </w:p>
    <w:p>
      <w:pPr>
        <w:pStyle w:val="FirstParagraph"/>
      </w:pPr>
      <w:r>
        <w:t xml:space="preserve">Given the stringent privacy laws in New Zealand, particularly the Privacy Act 2020, adherence to ethical data handling is non-negotiable. The Data Scientist has demonstrated a thorough understanding of these regulations. All data projects have been executed with privacy by design, ensuring that customer data is anonymized and processed securely. This diligence protects the organization from legal risks and maintains the trust of our clients in the Auckland region.</w:t>
      </w:r>
    </w:p>
    <w:bookmarkEnd w:id="24"/>
    <w:bookmarkStart w:id="26" w:name="areas-for-development"/>
    <w:p>
      <w:pPr>
        <w:pStyle w:val="Heading2"/>
      </w:pPr>
      <w:r>
        <w:t xml:space="preserve">6. Areas for Development</w:t>
      </w:r>
    </w:p>
    <w:p>
      <w:pPr>
        <w:pStyle w:val="FirstParagraph"/>
      </w:pPr>
      <w:r>
        <w:t xml:space="preserve">While the performance has been outstanding, there are areas for continued growth. The Data Scientist is encouraged to deepen their expertise in cloud computing platforms, specifically AWS or Azure, to enhance the scalability of their models. Additionally, expanding their knowledge of Māori data sovereignty principles would further enrich their approach to data ethics and community engagement within New Zealand.</w:t>
      </w:r>
    </w:p>
    <w:bookmarkStart w:id="25" w:name="Xdd18a27aad4327fcd0c2a26e69c4c9003f75a08"/>
    <w:p>
      <w:pPr>
        <w:pStyle w:val="Heading3"/>
      </w:pPr>
      <w:r>
        <w:t xml:space="preserve">Overall Performance Rating: Exceeds Expectations</w:t>
      </w:r>
    </w:p>
    <w:p>
      <w:pPr>
        <w:pStyle w:val="FirstParagraph"/>
      </w:pPr>
      <w:r>
        <w:t xml:space="preserve">The Data Scientist has delivered exceptional value to the Auckland team. Their technical skills, combined with a strong business acumen and ethical approach, make them a vital asset to the organization.</w:t>
      </w:r>
    </w:p>
    <w:bookmarkEnd w:id="25"/>
    <w:bookmarkEnd w:id="26"/>
    <w:bookmarkStart w:id="27" w:name="conclusion"/>
    <w:p>
      <w:pPr>
        <w:pStyle w:val="Heading2"/>
      </w:pPr>
      <w:r>
        <w:t xml:space="preserve">7. Conclusion</w:t>
      </w:r>
    </w:p>
    <w:p>
      <w:pPr>
        <w:pStyle w:val="FirstParagraph"/>
      </w:pPr>
      <w:r>
        <w:t xml:space="preserve">In conclusion, this Peer Review Report affirms the high caliber of the Data Scientist's work within our New Zealand Auckland operations. Their contributions have not only advanced our technical capabilities but also strengthened our market position. We look forward to their continued success and leadership in upcoming projects.</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Auckland, New Zealand</dc:title>
  <dc:creator/>
  <dc:language>en</dc:language>
  <cp:keywords/>
  <dcterms:created xsi:type="dcterms:W3CDTF">2026-10-10T08:54:13Z</dcterms:created>
  <dcterms:modified xsi:type="dcterms:W3CDTF">2026-10-10T08:54:13Z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