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Wellington,</w:t>
      </w:r>
      <w:r>
        <w:t xml:space="preserve"> </w:t>
      </w:r>
      <w:r>
        <w:t xml:space="preserve">New</w:t>
      </w:r>
      <w:r>
        <w:t xml:space="preserve"> </w:t>
      </w:r>
      <w:r>
        <w:t xml:space="preserve">Zealand</w:t>
      </w:r>
    </w:p>
    <w:bookmarkStart w:id="31" w:name="peer-review-report-data-scientist"/>
    <w:p>
      <w:pPr>
        <w:pStyle w:val="Heading1"/>
      </w:pPr>
      <w:r>
        <w:t xml:space="preserve">Peer Review Report: Data Scientist</w:t>
      </w:r>
    </w:p>
    <w:p>
      <w:pPr>
        <w:pStyle w:val="FirstParagraph"/>
      </w:pPr>
      <w:r>
        <w:rPr>
          <w:bCs/>
          <w:b/>
        </w:rPr>
        <w:t xml:space="preserve">Subject:</w:t>
      </w:r>
      <w:r>
        <w:t xml:space="preserve"> </w:t>
      </w:r>
      <w:r>
        <w:t xml:space="preserve">Performance and Technical Competency Review</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Wellington, New Zealand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Lead Data Engineer / Technical Committee</w:t>
      </w:r>
    </w:p>
    <w:bookmarkStart w:id="20" w:name="executive-summary"/>
    <w:p>
      <w:pPr>
        <w:pStyle w:val="Heading2"/>
      </w:pPr>
      <w:r>
        <w:t xml:space="preserve">1. Executive Summary</w:t>
      </w:r>
    </w:p>
    <w:p>
      <w:pPr>
        <w:pStyle w:val="FirstParagraph"/>
      </w:pPr>
      <w:r>
        <w:t xml:space="preserve">This Peer Review Report evaluates the technical proficiency, project contributions, and collaborative effectiveness of the Data Scientist role within our Wellington-based operations. As New Zealand continues to position itself as a hub for digital innovation in the Asia-Pacific region, the demand for high-caliber data science talent in Wellington has intensified. This review assesses how effectively the subject has leveraged advanced analytics, machine learning, and statistical modeling to drive business value, while adhering to the rigorous ethical and privacy standards mandated by New Zealand legislation.</w:t>
      </w:r>
    </w:p>
    <w:p>
      <w:pPr>
        <w:pStyle w:val="BodyText"/>
      </w:pPr>
      <w:r>
        <w:t xml:space="preserve">The review highlights significant strengths in predictive modeling and data visualization but identifies areas for improvement regarding cross-functional communication and the deployment of models into production environments. The following sections provide a detailed breakdown of technical skills, project outcomes, and alignment with local industry standards.</w:t>
      </w:r>
    </w:p>
    <w:bookmarkEnd w:id="20"/>
    <w:bookmarkStart w:id="23" w:name="technical-competency-and-methodology"/>
    <w:p>
      <w:pPr>
        <w:pStyle w:val="Heading2"/>
      </w:pPr>
      <w:r>
        <w:t xml:space="preserve">2. Technical Competency and Methodology</w:t>
      </w:r>
    </w:p>
    <w:bookmarkStart w:id="21" w:name="statistical-analysis-and-modeling"/>
    <w:p>
      <w:pPr>
        <w:pStyle w:val="Heading3"/>
      </w:pPr>
      <w:r>
        <w:t xml:space="preserve">2.1 Statistical Analysis and Modeling</w:t>
      </w:r>
    </w:p>
    <w:p>
      <w:pPr>
        <w:pStyle w:val="FirstParagraph"/>
      </w:pPr>
      <w:r>
        <w:t xml:space="preserve">The Data Scientist has demonstrated a robust command of statistical methods essential for deriving insights from complex datasets. In the context of Wellington’s diverse economic landscape—ranging from government agencies to tech startups—the ability to handle noisy, real-world data is critical. The subject has successfully applied regression analysis, time-series forecasting, and clustering algorithms to solve specific business problems.</w:t>
      </w:r>
    </w:p>
    <w:p>
      <w:pPr>
        <w:pStyle w:val="BodyText"/>
      </w:pPr>
      <w:r>
        <w:t xml:space="preserve">Notably, the implementation of ensemble methods for predictive maintenance in our logistics sector showed a 15% increase in accuracy compared to previous baseline models. The code quality is generally high, with clear documentation and adherence to Python best practices. However, there is a need to further optimize computational efficiency, particularly when processing large-scale datasets that exceed local memory constraints.</w:t>
      </w:r>
    </w:p>
    <w:bookmarkEnd w:id="21"/>
    <w:bookmarkStart w:id="22" w:name="machine-learning-and-ai-integration"/>
    <w:p>
      <w:pPr>
        <w:pStyle w:val="Heading3"/>
      </w:pPr>
      <w:r>
        <w:t xml:space="preserve">2.2 Machine Learning and AI Integration</w:t>
      </w:r>
    </w:p>
    <w:p>
      <w:pPr>
        <w:pStyle w:val="FirstParagraph"/>
      </w:pPr>
      <w:r>
        <w:t xml:space="preserve">The application of machine learning frameworks such as Scikit-learn, TensorFlow, and PyTorch has been effective. The Data Scientist has shown an ability to select appropriate algorithms for classification and regression tasks. In alignment with New Zealand’s growing focus on AI ethics, the subject has made commendable efforts to mitigate bias in training data, ensuring that models are fair and inclusive.</w:t>
      </w:r>
    </w:p>
    <w:p>
      <w:pPr>
        <w:pStyle w:val="BodyText"/>
      </w:pPr>
      <w:r>
        <w:t xml:space="preserve">A key area for development is the transition from experimental notebooks to production-ready pipelines. While the models perform well in development, the integration with our MLOps infrastructure requires more rigorous testing and version control practices.</w:t>
      </w:r>
    </w:p>
    <w:bookmarkEnd w:id="22"/>
    <w:bookmarkEnd w:id="23"/>
    <w:bookmarkStart w:id="26" w:name="project-impact-and-business-value"/>
    <w:p>
      <w:pPr>
        <w:pStyle w:val="Heading2"/>
      </w:pPr>
      <w:r>
        <w:t xml:space="preserve">3. Project Impact and Business Value</w:t>
      </w:r>
    </w:p>
    <w:bookmarkStart w:id="24" w:name="key-deliverables"/>
    <w:p>
      <w:pPr>
        <w:pStyle w:val="Heading3"/>
      </w:pPr>
      <w:r>
        <w:t xml:space="preserve">3.1 Key Deliverables</w:t>
      </w:r>
    </w:p>
    <w:p>
      <w:pPr>
        <w:pStyle w:val="FirstParagraph"/>
      </w:pPr>
      <w:r>
        <w:t xml:space="preserve">During the review period, the Data Scientist led the "Wellington Urban Mobility Insights" project. This initiative utilized GPS and traffic data to optimize public transport routes. The insights generated directly influenced policy recommendations for local stakeholders, demonstrating the tangible impact of data science on urban planning in New Zealand.</w:t>
      </w:r>
    </w:p>
    <w:p>
      <w:pPr>
        <w:pStyle w:val="BodyText"/>
      </w:pPr>
      <w:r>
        <w:t xml:space="preserve">Additionally, the subject contributed to a customer churn prediction model for a major telecommunications client. By identifying at-risk customers with 85% precision, the marketing team was able to implement targeted retention strategies, resulting in a measurable reduction in churn rates.</w:t>
      </w:r>
    </w:p>
    <w:bookmarkEnd w:id="24"/>
    <w:bookmarkStart w:id="25" w:name="data-visualization-and-storytelling"/>
    <w:p>
      <w:pPr>
        <w:pStyle w:val="Heading3"/>
      </w:pPr>
      <w:r>
        <w:t xml:space="preserve">3.2 Data Visualization and Storytelling</w:t>
      </w:r>
    </w:p>
    <w:p>
      <w:pPr>
        <w:pStyle w:val="FirstParagraph"/>
      </w:pPr>
      <w:r>
        <w:t xml:space="preserve">The ability to communicate complex findings to non-technical stakeholders is crucial. The Data Scientist has produced high-quality visualizations using Tableau and Power BI. These dashboards have been well-received by management for their clarity and actionable insights. However, there is room to enhance the narrative structure of presentations to better align technical findings with strategic business goals.</w:t>
      </w:r>
    </w:p>
    <w:bookmarkEnd w:id="25"/>
    <w:bookmarkEnd w:id="26"/>
    <w:bookmarkStart w:id="27" w:name="collaboration-and-communication"/>
    <w:p>
      <w:pPr>
        <w:pStyle w:val="Heading2"/>
      </w:pPr>
      <w:r>
        <w:t xml:space="preserve">4. Collaboration and Communication</w:t>
      </w:r>
    </w:p>
    <w:p>
      <w:pPr>
        <w:pStyle w:val="FirstParagraph"/>
      </w:pPr>
      <w:r>
        <w:t xml:space="preserve">Working within the Wellington tech ecosystem requires strong collaboration across disciplines. The Data Scientist has worked effectively with data engineers to ensure data quality and availability. Regular participation in sprint planning and code reviews has been consistent.</w:t>
      </w:r>
    </w:p>
    <w:p>
      <w:pPr>
        <w:pStyle w:val="BodyText"/>
      </w:pPr>
      <w:r>
        <w:t xml:space="preserve">However, feedback from product managers suggests that technical jargon is sometimes used excessively in meetings. Improving the ability to translate technical concepts into business language will enhance cross-functional alignment and stakeholder engagement.</w:t>
      </w:r>
    </w:p>
    <w:bookmarkEnd w:id="27"/>
    <w:bookmarkStart w:id="28" w:name="compliance-and-ethical-standards"/>
    <w:p>
      <w:pPr>
        <w:pStyle w:val="Heading2"/>
      </w:pPr>
      <w:r>
        <w:t xml:space="preserve">5. Compliance and Ethical Standards</w:t>
      </w:r>
    </w:p>
    <w:p>
      <w:pPr>
        <w:pStyle w:val="FirstParagraph"/>
      </w:pPr>
      <w:r>
        <w:t xml:space="preserve">Given the strict privacy regulations in New Zealand, including the Privacy Act 2020, adherence to data governance is paramount. The Data Scientist has consistently ensured that all data handling practices comply with these regulations. Anonymization techniques were correctly applied in all projects involving personal information. This commitment to ethical data use is a significant strength and aligns with the high standards expected in the Wellington professional community.</w:t>
      </w:r>
    </w:p>
    <w:bookmarkEnd w:id="28"/>
    <w:bookmarkStart w:id="29" w:name="recommendations-and-development-plan"/>
    <w:p>
      <w:pPr>
        <w:pStyle w:val="Heading2"/>
      </w:pPr>
      <w:r>
        <w:t xml:space="preserve">6. Recommendations and Development Plan</w:t>
      </w:r>
    </w:p>
    <w:p>
      <w:pPr>
        <w:numPr>
          <w:ilvl w:val="0"/>
          <w:numId w:val="1001"/>
        </w:numPr>
        <w:pStyle w:val="Compact"/>
      </w:pPr>
      <w:r>
        <w:rPr>
          <w:bCs/>
          <w:b/>
        </w:rPr>
        <w:t xml:space="preserve">MLOps Proficiency:</w:t>
      </w:r>
      <w:r>
        <w:t xml:space="preserve"> </w:t>
      </w:r>
      <w:r>
        <w:t xml:space="preserve">Enroll in advanced training on containerization (Docker/Kubernetes) and CI/CD pipelines to streamline model deployment.</w:t>
      </w:r>
    </w:p>
    <w:p>
      <w:pPr>
        <w:numPr>
          <w:ilvl w:val="0"/>
          <w:numId w:val="1001"/>
        </w:numPr>
        <w:pStyle w:val="Compact"/>
      </w:pPr>
      <w:r>
        <w:rPr>
          <w:bCs/>
          <w:b/>
        </w:rPr>
        <w:t xml:space="preserve">Communication Skills:</w:t>
      </w:r>
      <w:r>
        <w:t xml:space="preserve"> </w:t>
      </w:r>
      <w:r>
        <w:t xml:space="preserve">Participate in workshops focused on data storytelling and executive communication to better bridge the gap between technical and business teams.</w:t>
      </w:r>
    </w:p>
    <w:p>
      <w:pPr>
        <w:numPr>
          <w:ilvl w:val="0"/>
          <w:numId w:val="1001"/>
        </w:numPr>
        <w:pStyle w:val="Compact"/>
      </w:pPr>
      <w:r>
        <w:rPr>
          <w:bCs/>
          <w:b/>
        </w:rPr>
        <w:t xml:space="preserve">Local Networking:</w:t>
      </w:r>
      <w:r>
        <w:t xml:space="preserve"> </w:t>
      </w:r>
      <w:r>
        <w:t xml:space="preserve">Engage more actively with Wellington’s data science community (e.g., Wellington Python User Group) to stay updated on emerging trends and best practices.</w:t>
      </w:r>
    </w:p>
    <w:p>
      <w:pPr>
        <w:numPr>
          <w:ilvl w:val="0"/>
          <w:numId w:val="1001"/>
        </w:numPr>
        <w:pStyle w:val="Compact"/>
      </w:pPr>
      <w:r>
        <w:rPr>
          <w:bCs/>
          <w:b/>
        </w:rPr>
        <w:t xml:space="preserve">Performance Optimization:</w:t>
      </w:r>
      <w:r>
        <w:t xml:space="preserve"> </w:t>
      </w:r>
      <w:r>
        <w:t xml:space="preserve">Focus on optimizing code for scalability, particularly when dealing with big data technologies like Spark.</w:t>
      </w:r>
    </w:p>
    <w:bookmarkEnd w:id="29"/>
    <w:bookmarkStart w:id="30" w:name="conclusion"/>
    <w:p>
      <w:pPr>
        <w:pStyle w:val="Heading2"/>
      </w:pPr>
      <w:r>
        <w:t xml:space="preserve">7. Conclusion</w:t>
      </w:r>
    </w:p>
    <w:p>
      <w:pPr>
        <w:pStyle w:val="FirstParagraph"/>
      </w:pPr>
      <w:r>
        <w:t xml:space="preserve">Overall, the Data Scientist has performed at a high level, delivering valuable insights and robust models that contribute significantly to our organization’s objectives in Wellington, New Zealand. With targeted improvements in deployment practices and communication, the subject is well-positioned to take on more senior responsibilities and lead larger-scale data initiatives. This Peer Review Report confirms that the individual meets and, in many areas, exceeds the expectations for their role.</w:t>
      </w:r>
    </w:p>
    <w:bookmarkEnd w:id="30"/>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Head of Data Science</w:t>
      </w:r>
    </w:p>
    <w:p>
      <w:pPr>
        <w:pStyle w:val="BodyText"/>
      </w:pPr>
      <w:r>
        <w:rPr>
          <w:bCs/>
          <w:b/>
        </w:rPr>
        <w:t xml:space="preserve">Organization:</w:t>
      </w:r>
      <w:r>
        <w:t xml:space="preserve"> </w:t>
      </w:r>
      <w:r>
        <w:t xml:space="preserve">[Company Name], Wellington, New Zealand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Wellington, New Zealand</dc:title>
  <dc:creator/>
  <dc:language>en</dc:language>
  <cp:keywords/>
  <dcterms:created xsi:type="dcterms:W3CDTF">2026-10-10T08:12:34Z</dcterms:created>
  <dcterms:modified xsi:type="dcterms:W3CDTF">2026-10-10T08:12:34Z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