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Ankara,</w:t>
      </w:r>
      <w:r>
        <w:t xml:space="preserve"> </w:t>
      </w:r>
      <w:r>
        <w:t xml:space="preserve">Turkey</w:t>
      </w:r>
    </w:p>
    <w:bookmarkStart w:id="32" w:name="X883a697e99ffeae30d734c70bd0de2a6cfcb9a4"/>
    <w:p>
      <w:pPr>
        <w:pStyle w:val="Heading1"/>
      </w:pPr>
      <w:r>
        <w:t xml:space="preserve">Peer Review Report: Data Scientist Performance &amp; Competency Assessment</w:t>
      </w:r>
    </w:p>
    <w:p>
      <w:pPr>
        <w:pStyle w:val="FirstParagraph"/>
      </w:pPr>
      <w:r>
        <w:rPr>
          <w:bCs/>
          <w:b/>
        </w:rPr>
        <w:t xml:space="preserve">Subject:</w:t>
      </w:r>
      <w:r>
        <w:t xml:space="preserve"> </w:t>
      </w:r>
      <w:r>
        <w:t xml:space="preserve">Comprehensive Evaluation of Data Scientist Role and Output</w:t>
      </w:r>
    </w:p>
    <w:p>
      <w:pPr>
        <w:pStyle w:val="BodyText"/>
      </w:pPr>
      <w:r>
        <w:rPr>
          <w:bCs/>
          <w:b/>
        </w:rPr>
        <w:t xml:space="preserve">Location Context:</w:t>
      </w:r>
      <w:r>
        <w:t xml:space="preserve"> </w:t>
      </w:r>
      <w:r>
        <w:t xml:space="preserve">Turkey, Ankara (Technology and Government Sector Focus)</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Technical Committee</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formal evaluation of the Data Scientist position within our organization, specifically tailored to the operational landscape of</w:t>
      </w:r>
      <w:r>
        <w:t xml:space="preserve"> </w:t>
      </w:r>
      <w:r>
        <w:rPr>
          <w:bCs/>
          <w:b/>
        </w:rPr>
        <w:t xml:space="preserve">Turkey, Ankara</w:t>
      </w:r>
      <w:r>
        <w:t xml:space="preserve">. As Ankara continues to solidify its status as the nation's administrative and burgeoning technological hub, the demand for high-caliber data science expertise has escalated. This report assesses the technical proficiency, strategic alignment, and cultural adaptability of the Data Scientist role, ensuring that our methodologies meet both international standards and the specific regulatory and market nuances of the Turkish capital.</w:t>
      </w:r>
    </w:p>
    <w:p>
      <w:pPr>
        <w:pStyle w:val="BodyText"/>
      </w:pPr>
      <w:r>
        <w:t xml:space="preserve">The review highlights that while technical competencies in machine learning and statistical analysis are robust, there is a critical need to enhance localization strategies regarding Turkish language processing (NLP) and compliance with Turkey's Personal Data Protection Law (KVKK). The following sections detail the findings across technical, strategic, and regional dimensions.</w:t>
      </w:r>
    </w:p>
    <w:bookmarkEnd w:id="20"/>
    <w:bookmarkStart w:id="23" w:name="Xe3df8c43a6de9fea70f8f7288d3999df4b7a815"/>
    <w:p>
      <w:pPr>
        <w:pStyle w:val="Heading2"/>
      </w:pPr>
      <w:r>
        <w:t xml:space="preserve">2. Technical Competency and Methodological Rigor</w:t>
      </w:r>
    </w:p>
    <w:p>
      <w:pPr>
        <w:pStyle w:val="FirstParagraph"/>
      </w:pPr>
      <w:r>
        <w:t xml:space="preserve">The core function of the Data Scientist in this context involves extracting actionable insights from complex datasets. The peer review committee has evaluated the candidate's or team's ability to leverage modern data stacks.</w:t>
      </w:r>
    </w:p>
    <w:bookmarkStart w:id="21" w:name="data-engineering-and-pipeline-integrity"/>
    <w:p>
      <w:pPr>
        <w:pStyle w:val="Heading3"/>
      </w:pPr>
      <w:r>
        <w:t xml:space="preserve">2.1 Data Engineering and Pipeline Integrity</w:t>
      </w:r>
    </w:p>
    <w:p>
      <w:pPr>
        <w:pStyle w:val="FirstParagraph"/>
      </w:pPr>
      <w:r>
        <w:t xml:space="preserve">In the Ankara market, data sources are often fragmented between legacy government systems and modern private sector APIs. The Data Scientist has demonstrated a strong capability in building robust ETL (Extract, Transform, Load) pipelines. However, the review notes that data governance protocols must be tightened to ensure reproducibility. The use of Python and SQL is proficient, but integration with cloud-native solutions (such as AWS or Azure, which are prevalent in Ankara's tech corridor) requires further optimization to handle the scale of data typical in Turkish enterprise environments.</w:t>
      </w:r>
    </w:p>
    <w:bookmarkEnd w:id="21"/>
    <w:bookmarkStart w:id="22" w:name="machine-learning-and-predictive-modeling"/>
    <w:p>
      <w:pPr>
        <w:pStyle w:val="Heading3"/>
      </w:pPr>
      <w:r>
        <w:t xml:space="preserve">2.2 Machine Learning and Predictive Modeling</w:t>
      </w:r>
    </w:p>
    <w:p>
      <w:pPr>
        <w:pStyle w:val="FirstParagraph"/>
      </w:pPr>
      <w:r>
        <w:t xml:space="preserve">The application of predictive modeling has shown significant promise. The Data Scientist has successfully deployed regression and classification models that align with business objectives. However, a key area for improvement identified in this review is the interpretability of models. Stakeholders in Ankara, particularly in the financial and public sectors, require transparent AI. Therefore, the implementation of Explainable AI (XAI) techniques should be prioritized to build trust with local clients and regulatory bodies.</w:t>
      </w:r>
    </w:p>
    <w:bookmarkEnd w:id="22"/>
    <w:bookmarkEnd w:id="23"/>
    <w:bookmarkStart w:id="26" w:name="regional-adaptation-the-ankara-context"/>
    <w:p>
      <w:pPr>
        <w:pStyle w:val="Heading2"/>
      </w:pPr>
      <w:r>
        <w:t xml:space="preserve">3. Regional Adaptation: The Ankara Context</w:t>
      </w:r>
    </w:p>
    <w:p>
      <w:pPr>
        <w:pStyle w:val="FirstParagraph"/>
      </w:pPr>
      <w:r>
        <w:t xml:space="preserve">Operating in</w:t>
      </w:r>
      <w:r>
        <w:t xml:space="preserve"> </w:t>
      </w:r>
      <w:r>
        <w:rPr>
          <w:bCs/>
          <w:b/>
        </w:rPr>
        <w:t xml:space="preserve">Turkey, Ankara</w:t>
      </w:r>
      <w:r>
        <w:t xml:space="preserve"> </w:t>
      </w:r>
      <w:r>
        <w:t xml:space="preserve">presents unique challenges and opportunities that a generic Data Scientist profile may overlook. This section of the Peer Review Report focuses on how well the role adapts to these specific regional factors.</w:t>
      </w:r>
    </w:p>
    <w:bookmarkStart w:id="24" w:name="Xb9b82aae16d873cbc8b12a2b273d1db67b53b9e"/>
    <w:p>
      <w:pPr>
        <w:pStyle w:val="Heading3"/>
      </w:pPr>
      <w:r>
        <w:t xml:space="preserve">3.1 Natural Language Processing (NLP) for Turkish</w:t>
      </w:r>
    </w:p>
    <w:p>
      <w:pPr>
        <w:pStyle w:val="FirstParagraph"/>
      </w:pPr>
      <w:r>
        <w:t xml:space="preserve">Turkish is an agglutinative language with complex morphology, making it distinct from the Indo-European languages on which many global NLP models are trained. The review finds that the current Data Scientist approach relies too heavily on pre-trained English models. To succeed in Ankara, there must be a dedicated focus on fine-tuning models for Turkish text analysis. This includes sentiment analysis for local social media trends, document processing for government contracts, and customer support automation. The ability to handle Turkish character sets and grammatical structures is not optional; it is a critical competency.</w:t>
      </w:r>
    </w:p>
    <w:bookmarkEnd w:id="24"/>
    <w:bookmarkStart w:id="25" w:name="regulatory-compliance-kvkk"/>
    <w:p>
      <w:pPr>
        <w:pStyle w:val="Heading3"/>
      </w:pPr>
      <w:r>
        <w:t xml:space="preserve">3.2 Regulatory Compliance (KVKK)</w:t>
      </w:r>
    </w:p>
    <w:p>
      <w:pPr>
        <w:pStyle w:val="FirstParagraph"/>
      </w:pPr>
      <w:r>
        <w:t xml:space="preserve">Compliance with the</w:t>
      </w:r>
      <w:r>
        <w:t xml:space="preserve"> </w:t>
      </w:r>
      <w:r>
        <w:rPr>
          <w:bCs/>
          <w:b/>
        </w:rPr>
        <w:t xml:space="preserve">KVKK (Kişisel Verilerin Korunması Kanunu)</w:t>
      </w:r>
      <w:r>
        <w:t xml:space="preserve">, Turkey's equivalent of the GDPR, is paramount. The Data Scientist must ensure that all data collection, storage, and processing activities adhere to these strict regulations. The peer review indicates that while awareness of KVKK exists, the technical implementation of privacy-preserving techniques (such as data anonymization and differential privacy) needs to be more rigorous. Failure to comply can result in severe legal repercussions within the Turkish jurisdiction.</w:t>
      </w:r>
    </w:p>
    <w:bookmarkEnd w:id="25"/>
    <w:bookmarkEnd w:id="26"/>
    <w:bookmarkStart w:id="29" w:name="strategic-impact-and-business-alignment"/>
    <w:p>
      <w:pPr>
        <w:pStyle w:val="Heading2"/>
      </w:pPr>
      <w:r>
        <w:t xml:space="preserve">4. Strategic Impact and Business Alignment</w:t>
      </w:r>
    </w:p>
    <w:p>
      <w:pPr>
        <w:pStyle w:val="FirstParagraph"/>
      </w:pPr>
      <w:r>
        <w:t xml:space="preserve">A Data Scientist in Ankara is not merely a technical resource but a strategic partner. The review assesses the alignment of data initiatives with the broader economic goals of the region.</w:t>
      </w:r>
    </w:p>
    <w:bookmarkStart w:id="27" w:name="cross-functional-collaboration"/>
    <w:p>
      <w:pPr>
        <w:pStyle w:val="Heading3"/>
      </w:pPr>
      <w:r>
        <w:t xml:space="preserve">4.1 Cross-Functional Collaboration</w:t>
      </w:r>
    </w:p>
    <w:p>
      <w:pPr>
        <w:pStyle w:val="FirstParagraph"/>
      </w:pPr>
      <w:r>
        <w:t xml:space="preserve">Ankara's business culture often involves hierarchical structures and formal communication channels. The Data Scientist must possess strong soft skills to bridge the gap between technical teams and executive leadership. The report notes that while technical presentations are clear, the translation of complex data insights into strategic business recommendations for non-technical stakeholders needs improvement. The ability to influence decision-making at the C-suite level is essential for driving data-driven culture in Turkish enterprises.</w:t>
      </w:r>
    </w:p>
    <w:bookmarkEnd w:id="27"/>
    <w:bookmarkStart w:id="28" w:name="innovation-and-market-competitiveness"/>
    <w:p>
      <w:pPr>
        <w:pStyle w:val="Heading3"/>
      </w:pPr>
      <w:r>
        <w:t xml:space="preserve">4.2 Innovation and Market Competitiveness</w:t>
      </w:r>
    </w:p>
    <w:p>
      <w:pPr>
        <w:pStyle w:val="FirstParagraph"/>
      </w:pPr>
      <w:r>
        <w:t xml:space="preserve">As Ankara competes with Istanbul for tech talent and investment, the Data Scientist role must drive innovation. The peer review encourages the adoption of cutting-edge technologies such as Generative AI and Edge Computing, tailored to local use cases. For instance, optimizing logistics for Ankara's growing e-commerce sector or enhancing public service delivery through data analytics can provide a competitive edge.</w:t>
      </w:r>
    </w:p>
    <w:bookmarkEnd w:id="28"/>
    <w:bookmarkEnd w:id="29"/>
    <w:bookmarkStart w:id="30" w:name="recommendations-and-action-plan"/>
    <w:p>
      <w:pPr>
        <w:pStyle w:val="Heading2"/>
      </w:pPr>
      <w:r>
        <w:t xml:space="preserve">5. Recommendations and Action Plan</w:t>
      </w:r>
    </w:p>
    <w:p>
      <w:pPr>
        <w:pStyle w:val="FirstParagraph"/>
      </w:pPr>
      <w:r>
        <w:t xml:space="preserve">Based on the comprehensive analysis provided in this Peer Review Report, the following actions are recommended for the Data Scientist role in Turkey, Ankara:</w:t>
      </w:r>
    </w:p>
    <w:p>
      <w:pPr>
        <w:numPr>
          <w:ilvl w:val="0"/>
          <w:numId w:val="1001"/>
        </w:numPr>
        <w:pStyle w:val="Compact"/>
      </w:pPr>
      <w:r>
        <w:rPr>
          <w:bCs/>
          <w:b/>
        </w:rPr>
        <w:t xml:space="preserve">Enhance Turkish NLP Capabilities:</w:t>
      </w:r>
      <w:r>
        <w:t xml:space="preserve"> </w:t>
      </w:r>
      <w:r>
        <w:t xml:space="preserve">Invest in training and tools specifically designed for Turkish language processing to improve accuracy in text-based analytics.</w:t>
      </w:r>
    </w:p>
    <w:p>
      <w:pPr>
        <w:numPr>
          <w:ilvl w:val="0"/>
          <w:numId w:val="1001"/>
        </w:numPr>
        <w:pStyle w:val="Compact"/>
      </w:pPr>
      <w:r>
        <w:rPr>
          <w:bCs/>
          <w:b/>
        </w:rPr>
        <w:t xml:space="preserve">Strengthen KVKK Compliance:</w:t>
      </w:r>
      <w:r>
        <w:t xml:space="preserve"> </w:t>
      </w:r>
      <w:r>
        <w:t xml:space="preserve">Conduct a thorough audit of all data pipelines to ensure full compliance with Turkish data protection laws, implementing automated compliance checks where possible.</w:t>
      </w:r>
    </w:p>
    <w:p>
      <w:pPr>
        <w:numPr>
          <w:ilvl w:val="0"/>
          <w:numId w:val="1001"/>
        </w:numPr>
        <w:pStyle w:val="Compact"/>
      </w:pPr>
      <w:r>
        <w:rPr>
          <w:bCs/>
          <w:b/>
        </w:rPr>
        <w:t xml:space="preserve">Improve Stakeholder Communication:</w:t>
      </w:r>
      <w:r>
        <w:t xml:space="preserve"> </w:t>
      </w:r>
      <w:r>
        <w:t xml:space="preserve">Develop skills in data storytelling tailored to the local business culture, ensuring that insights are actionable and easily understood by leadership.</w:t>
      </w:r>
    </w:p>
    <w:p>
      <w:pPr>
        <w:numPr>
          <w:ilvl w:val="0"/>
          <w:numId w:val="1001"/>
        </w:numPr>
        <w:pStyle w:val="Compact"/>
      </w:pPr>
      <w:r>
        <w:rPr>
          <w:bCs/>
          <w:b/>
        </w:rPr>
        <w:t xml:space="preserve">Adopt Explainable AI:</w:t>
      </w:r>
      <w:r>
        <w:t xml:space="preserve"> </w:t>
      </w:r>
      <w:r>
        <w:t xml:space="preserve">Prioritize model interpretability to meet the transparency requirements of Ankara's financial and public sector clients.</w:t>
      </w:r>
    </w:p>
    <w:p>
      <w:pPr>
        <w:numPr>
          <w:ilvl w:val="0"/>
          <w:numId w:val="1001"/>
        </w:numPr>
        <w:pStyle w:val="Compact"/>
      </w:pPr>
      <w:r>
        <w:rPr>
          <w:bCs/>
          <w:b/>
        </w:rPr>
        <w:t xml:space="preserve">Localize Cloud Infrastructure:</w:t>
      </w:r>
      <w:r>
        <w:t xml:space="preserve"> </w:t>
      </w:r>
      <w:r>
        <w:t xml:space="preserve">Optimize data infrastructure to leverage local cloud providers or regions that ensure low latency and data sovereignty within Turkey.</w:t>
      </w:r>
    </w:p>
    <w:bookmarkEnd w:id="30"/>
    <w:bookmarkStart w:id="31" w:name="conclusion"/>
    <w:p>
      <w:pPr>
        <w:pStyle w:val="Heading2"/>
      </w:pPr>
      <w:r>
        <w:t xml:space="preserve">6. Conclusion</w:t>
      </w:r>
    </w:p>
    <w:p>
      <w:pPr>
        <w:pStyle w:val="FirstParagraph"/>
      </w:pPr>
      <w:r>
        <w:t xml:space="preserve">This Peer Review Report concludes that the Data Scientist role is pivotal to the organization's success in</w:t>
      </w:r>
      <w:r>
        <w:t xml:space="preserve"> </w:t>
      </w:r>
      <w:r>
        <w:rPr>
          <w:bCs/>
          <w:b/>
        </w:rPr>
        <w:t xml:space="preserve">Turkey, Ankara</w:t>
      </w:r>
      <w:r>
        <w:t xml:space="preserve">. While the technical foundation is strong, the path forward requires a deeper integration of local linguistic, regulatory, and cultural nuances. By addressing the recommendations outlined above, the Data Scientist can transition from a supportive technical role to a strategic driver of innovation and growth within the Ankara market. The committee expects these improvements to be implemented within the next fiscal quarter.</w:t>
      </w:r>
    </w:p>
    <w:p>
      <w:pPr>
        <w:pStyle w:val="BodyText"/>
      </w:pPr>
      <w:r>
        <w:rPr>
          <w:bCs/>
          <w:b/>
        </w:rPr>
        <w:t xml:space="preserve">Prepared by:</w:t>
      </w:r>
      <w:r>
        <w:br/>
      </w:r>
      <w:r>
        <w:t xml:space="preserve">Senior Peer Review Committee</w:t>
      </w:r>
      <w:r>
        <w:br/>
      </w:r>
      <w:r>
        <w:t xml:space="preserve">Data Science &amp; Analytics Division</w:t>
      </w:r>
      <w:r>
        <w:br/>
      </w:r>
      <w:r>
        <w:t xml:space="preserve">Ankara,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Role in Ankara, Turkey</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