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eer-review-report"/>
    <w:p>
      <w:pPr>
        <w:pStyle w:val="Heading1"/>
      </w:pPr>
      <w:r>
        <w:t xml:space="preserve">Peer Review Report</w:t>
      </w:r>
    </w:p>
    <w:p>
      <w:pPr>
        <w:pStyle w:val="FirstParagraph"/>
      </w:pPr>
      <w:r>
        <w:t xml:space="preserve">Technical Assessment and Professional Evaluation</w:t>
      </w:r>
    </w:p>
    <w:bookmarkEnd w:id="20"/>
    <w:p>
      <w:pPr>
        <w:pStyle w:val="BodyText"/>
      </w:pPr>
      <w:r>
        <w:rPr>
          <w:bCs/>
          <w:b/>
        </w:rPr>
        <w:t xml:space="preserve">Date of Review:</w:t>
      </w:r>
      <w:r>
        <w:t xml:space="preserve"> </w:t>
      </w:r>
      <w:r>
        <w:t xml:space="preserve">24 May 2024</w:t>
      </w:r>
    </w:p>
    <w:p>
      <w:pPr>
        <w:pStyle w:val="BodyText"/>
      </w:pPr>
      <w:r>
        <w:rPr>
          <w:bCs/>
          <w:b/>
        </w:rPr>
        <w:t xml:space="preserve">Review ID:</w:t>
      </w:r>
      <w:r>
        <w:t xml:space="preserve"> </w:t>
      </w:r>
      <w:r>
        <w:t xml:space="preserve">PR-UK-MAN-DS-2024-089</w:t>
      </w:r>
    </w:p>
    <w:p>
      <w:pPr>
        <w:pStyle w:val="BodyText"/>
      </w:pPr>
      <w:r>
        <w:rPr>
          <w:bCs/>
          <w:b/>
        </w:rPr>
        <w:t xml:space="preserve">Role Under Review:</w:t>
      </w:r>
      <w:r>
        <w:t xml:space="preserve"> </w:t>
      </w:r>
      <w:r>
        <w:t xml:space="preserve">Senior Data Scientist</w:t>
      </w:r>
    </w:p>
    <w:p>
      <w:pPr>
        <w:pStyle w:val="BodyText"/>
      </w:pPr>
      <w:r>
        <w:rPr>
          <w:bCs/>
          <w:b/>
        </w:rPr>
        <w:t xml:space="preserve">Location:</w:t>
      </w:r>
      <w:r>
        <w:t xml:space="preserve"> </w:t>
      </w:r>
      <w:r>
        <w:t xml:space="preserve">Manchester, United Kingdom</w:t>
      </w:r>
    </w:p>
    <w:p>
      <w:pPr>
        <w:pStyle w:val="BodyText"/>
      </w:pPr>
      <w:r>
        <w:rPr>
          <w:bCs/>
          <w:b/>
        </w:rPr>
        <w:t xml:space="preserve">Reviewer:</w:t>
      </w:r>
      <w:r>
        <w:t xml:space="preserve"> </w:t>
      </w:r>
      <w:r>
        <w:t xml:space="preserve">Dr. A. Thompson, Lead Data Architect</w:t>
      </w:r>
    </w:p>
    <w:p>
      <w:pPr>
        <w:pStyle w:val="BodyText"/>
      </w:pPr>
      <w:r>
        <w:rPr>
          <w:bCs/>
          <w:b/>
        </w:rPr>
        <w:t xml:space="preserve">Department:</w:t>
      </w:r>
      <w:r>
        <w:t xml:space="preserve"> </w:t>
      </w:r>
      <w:r>
        <w:t xml:space="preserve">Advanced Analytics &amp; AI Division</w:t>
      </w:r>
    </w:p>
    <w:bookmarkStart w:id="21" w:name="executive-summary"/>
    <w:p>
      <w:pPr>
        <w:pStyle w:val="Heading2"/>
      </w:pPr>
      <w:r>
        <w:t xml:space="preserve">1. Executive Summary</w:t>
      </w:r>
    </w:p>
    <w:p>
      <w:pPr>
        <w:pStyle w:val="FirstParagraph"/>
      </w:pPr>
      <w:r>
        <w:t xml:space="preserve">This Peer Review Report serves as a comprehensive evaluation of the technical competencies, professional conduct, and project contributions of the subject Data Scientist. The assessment is conducted within the context of our operations in Manchester, United Kingdom, a city increasingly recognised as a pivotal hub for technology and data innovation in the North of England. The purpose of this review is to ensure that the individual's output aligns with the rigorous standards expected of a Data Scientist in a high-performance environment, adhering to both internal company protocols and broader UK industry standards regarding data ethics and governance.</w:t>
      </w:r>
    </w:p>
    <w:p>
      <w:pPr>
        <w:pStyle w:val="BodyText"/>
      </w:pPr>
      <w:r>
        <w:t xml:space="preserve">The review covers a six-month period, focusing on the development of predictive modelling frameworks, the implementation of machine learning pipelines, and the collaboration with cross-functional teams based in our Manchester headquarters. Overall, the subject has demonstrated a strong command of statistical analysis and programming, though there are specific areas regarding stakeholder communication and documentation that require refinement to meet the seniority level of the role.</w:t>
      </w:r>
    </w:p>
    <w:bookmarkEnd w:id="21"/>
    <w:bookmarkStart w:id="22" w:name="technical-competency-and-methodology"/>
    <w:p>
      <w:pPr>
        <w:pStyle w:val="Heading2"/>
      </w:pPr>
      <w:r>
        <w:t xml:space="preserve">2. Technical Competency and Methodology</w:t>
      </w:r>
    </w:p>
    <w:p>
      <w:pPr>
        <w:pStyle w:val="FirstParagraph"/>
      </w:pPr>
      <w:r>
        <w:t xml:space="preserve">As a Data Scientist, the primary expectation is the ability to derive actionable insights from complex datasets. The subject has shown proficiency in utilising Python and R for data manipulation and statistical modelling. Specifically, the work undertaken on the customer churn prediction project demonstrated a sophisticated understanding of ensemble methods and gradient boosting techniques. The model achieved a lift of 15% over the baseline, which is a significant contribution to the business objectives.</w:t>
      </w:r>
    </w:p>
    <w:p>
      <w:pPr>
        <w:pStyle w:val="BodyText"/>
      </w:pPr>
      <w:r>
        <w:t xml:space="preserve">Furthermore, the subject's approach to data engineering within the Manchester office infrastructure has been commendable. They have successfully integrated SQL queries with cloud-based storage solutions, ensuring that data pipelines are robust and scalable. However, the review notes that while the code functionality is sound, the adherence to PEP 8 standards and modular coding practices is inconsistent. For a Data Scientist operating in a collaborative UK tech environment, code readability and maintainability are paramount to facilitate peer collaboration and future scalability.</w:t>
      </w:r>
    </w:p>
    <w:bookmarkEnd w:id="22"/>
    <w:bookmarkStart w:id="23" w:name="adherence-to-data-governance-and-ethics"/>
    <w:p>
      <w:pPr>
        <w:pStyle w:val="Heading2"/>
      </w:pPr>
      <w:r>
        <w:t xml:space="preserve">3. Adherence to Data Governance and Ethics</w:t>
      </w:r>
    </w:p>
    <w:p>
      <w:pPr>
        <w:pStyle w:val="FirstParagraph"/>
      </w:pPr>
      <w:r>
        <w:t xml:space="preserve">Operating in the United Kingdom necessitates strict adherence to the General Data Protection Regulation (GDPR) and the Data Protection Act 2018. This Peer Review Report highlights the subject's performance regarding data privacy. The Data Scientist has generally demonstrated a good awareness of anonymisation techniques and data minimisation principles.</w:t>
      </w:r>
    </w:p>
    <w:p>
      <w:pPr>
        <w:pStyle w:val="BodyText"/>
      </w:pPr>
      <w:r>
        <w:t xml:space="preserve">During the recent audit of the Manchester regional database, the subject correctly identified sensitive personal data fields and applied appropriate masking protocols. However, there was an instance where data lineage documentation was incomplete for a secondary analysis project. In the UK regulatory landscape, the ability to trace data provenance is not merely a best practice but a legal requirement. It is recommended that the subject undergoes further training on UK-specific data governance frameworks to ensure full compliance in all future projects.</w:t>
      </w:r>
    </w:p>
    <w:bookmarkEnd w:id="23"/>
    <w:bookmarkStart w:id="24" w:name="collaboration-and-communication"/>
    <w:p>
      <w:pPr>
        <w:pStyle w:val="Heading2"/>
      </w:pPr>
      <w:r>
        <w:t xml:space="preserve">4. Collaboration and Communication</w:t>
      </w:r>
    </w:p>
    <w:p>
      <w:pPr>
        <w:pStyle w:val="FirstParagraph"/>
      </w:pPr>
      <w:r>
        <w:t xml:space="preserve">A Data Scientist does not work in isolation; they must bridge the gap between technical complexity and business strategy. The subject has engaged well with the engineering teams in Manchester, participating actively in code reviews and agile stand-ups. Their technical vocabulary is precise, and they contribute valuable insights during architectural discussions.</w:t>
      </w:r>
    </w:p>
    <w:p>
      <w:pPr>
        <w:pStyle w:val="BodyText"/>
      </w:pPr>
      <w:r>
        <w:t xml:space="preserve">Conversely, communication with non-technical stakeholders requires improvement. There have been instances where technical jargon was used excessively during presentations to the regional management team, leading to confusion regarding the implications of the findings. To thrive as a Data Scientist in this organisation, the individual must refine their ability to translate complex statistical outcomes into clear, concise business narratives. This is particularly important in the Manchester market, where our clients expect transparency and clarity in data-driven decision-making.</w:t>
      </w:r>
    </w:p>
    <w:bookmarkEnd w:id="24"/>
    <w:bookmarkStart w:id="25" w:name="project-management-and-delivery"/>
    <w:p>
      <w:pPr>
        <w:pStyle w:val="Heading2"/>
      </w:pPr>
      <w:r>
        <w:t xml:space="preserve">5. Project Management and Delivery</w:t>
      </w:r>
    </w:p>
    <w:p>
      <w:pPr>
        <w:pStyle w:val="FirstParagraph"/>
      </w:pPr>
      <w:r>
        <w:t xml:space="preserve">The subject has met the majority of deadlines assigned during the review period. The delivery of the quarterly market analysis report was completed on time and provided high-value insights. However, there were delays in the initial phase of the supply chain optimisation project due to underestimating the time required for data cleaning.</w:t>
      </w:r>
    </w:p>
    <w:p>
      <w:pPr>
        <w:pStyle w:val="BodyText"/>
      </w:pPr>
      <w:r>
        <w:t xml:space="preserve">Effective project management is a critical skill for a Data Scientist. The review suggests that the subject should adopt more rigorous estimation techniques and flag potential data quality issues earlier in the project lifecycle. This proactive approach will help maintain the momentum of projects and ensure that the Manchester team meets its service level agreements with clients.</w:t>
      </w:r>
    </w:p>
    <w:bookmarkEnd w:id="25"/>
    <w:bookmarkStart w:id="27" w:name="recommendations-and-development-plan"/>
    <w:p>
      <w:pPr>
        <w:pStyle w:val="Heading2"/>
      </w:pPr>
      <w:r>
        <w:t xml:space="preserve">6. Recommendations and Development Plan</w:t>
      </w:r>
    </w:p>
    <w:p>
      <w:pPr>
        <w:pStyle w:val="FirstParagraph"/>
      </w:pPr>
      <w:r>
        <w:t xml:space="preserve">Based on the findings of this Peer Review Report, the following actions are recommended for the Data Scientist:</w:t>
      </w:r>
    </w:p>
    <w:p>
      <w:pPr>
        <w:numPr>
          <w:ilvl w:val="0"/>
          <w:numId w:val="1001"/>
        </w:numPr>
        <w:pStyle w:val="Compact"/>
      </w:pPr>
      <w:r>
        <w:rPr>
          <w:bCs/>
          <w:b/>
        </w:rPr>
        <w:t xml:space="preserve">Code Quality:</w:t>
      </w:r>
      <w:r>
        <w:t xml:space="preserve"> </w:t>
      </w:r>
      <w:r>
        <w:t xml:space="preserve">Implement a strict personal checklist for code formatting and documentation to align with team standards.</w:t>
      </w:r>
    </w:p>
    <w:p>
      <w:pPr>
        <w:numPr>
          <w:ilvl w:val="0"/>
          <w:numId w:val="1001"/>
        </w:numPr>
        <w:pStyle w:val="Compact"/>
      </w:pPr>
      <w:r>
        <w:rPr>
          <w:bCs/>
          <w:b/>
        </w:rPr>
        <w:t xml:space="preserve">Stakeholder Engagement:</w:t>
      </w:r>
      <w:r>
        <w:t xml:space="preserve"> </w:t>
      </w:r>
      <w:r>
        <w:t xml:space="preserve">Attend a workshop on "Communicating Data Insights to Non-Technical Audiences" to enhance presentation skills.</w:t>
      </w:r>
    </w:p>
    <w:p>
      <w:pPr>
        <w:numPr>
          <w:ilvl w:val="0"/>
          <w:numId w:val="1001"/>
        </w:numPr>
        <w:pStyle w:val="Compact"/>
      </w:pPr>
      <w:r>
        <w:rPr>
          <w:bCs/>
          <w:b/>
        </w:rPr>
        <w:t xml:space="preserve">Regulatory Compliance:</w:t>
      </w:r>
      <w:r>
        <w:t xml:space="preserve"> </w:t>
      </w:r>
      <w:r>
        <w:t xml:space="preserve">Complete an advanced certification course on GDPR and UK Data Protection Law tailored for data professionals.</w:t>
      </w:r>
    </w:p>
    <w:p>
      <w:pPr>
        <w:numPr>
          <w:ilvl w:val="0"/>
          <w:numId w:val="1001"/>
        </w:numPr>
        <w:pStyle w:val="Compact"/>
      </w:pPr>
      <w:r>
        <w:rPr>
          <w:bCs/>
          <w:b/>
        </w:rPr>
        <w:t xml:space="preserve">Mentorship:</w:t>
      </w:r>
      <w:r>
        <w:t xml:space="preserve"> </w:t>
      </w:r>
      <w:r>
        <w:t xml:space="preserve">Pair with a senior colleague for the next two sprints to observe best practices in project scoping and risk management.</w:t>
      </w:r>
    </w:p>
    <w:bookmarkStart w:id="26" w:name="overall-performance-rating"/>
    <w:p>
      <w:pPr>
        <w:pStyle w:val="Heading3"/>
      </w:pPr>
      <w:r>
        <w:t xml:space="preserve">Overall Performance Rating</w:t>
      </w:r>
    </w:p>
    <w:p>
      <w:pPr>
        <w:pStyle w:val="FirstParagraph"/>
      </w:pPr>
      <w:r>
        <w:rPr>
          <w:bCs/>
          <w:b/>
        </w:rPr>
        <w:t xml:space="preserve">Rating:</w:t>
      </w:r>
      <w:r>
        <w:t xml:space="preserve"> </w:t>
      </w:r>
      <w:r>
        <w:t xml:space="preserve">Meets Expectations (with potential for Exceeds)</w:t>
      </w:r>
    </w:p>
    <w:p>
      <w:pPr>
        <w:pStyle w:val="BodyText"/>
      </w:pPr>
      <w:r>
        <w:t xml:space="preserve">The subject is a valuable asset to the Data Science team in Manchester. With focused improvement in communication and governance documentation, they are well-positioned to take on more leadership responsibilities within the United Kingdom operations.</w:t>
      </w:r>
    </w:p>
    <w:bookmarkEnd w:id="26"/>
    <w:p>
      <w:pPr>
        <w:pStyle w:val="BodyText"/>
      </w:pPr>
      <w:r>
        <w:rPr>
          <w:bCs/>
          <w:b/>
        </w:rPr>
        <w:t xml:space="preserve">Dr. A. Thompson</w:t>
      </w:r>
      <w:r>
        <w:br/>
      </w:r>
      <w:r>
        <w:t xml:space="preserve">Lead Data Architect</w:t>
      </w:r>
      <w:r>
        <w:br/>
      </w:r>
      <w:r>
        <w:t xml:space="preserve">Manchester Office</w:t>
      </w:r>
    </w:p>
    <w:p>
      <w:pPr>
        <w:pStyle w:val="BodyText"/>
      </w:pPr>
      <w:r>
        <w:rPr>
          <w:bCs/>
          <w:b/>
        </w:rPr>
        <w:t xml:space="preserve">Subject Acknowledgement</w:t>
      </w:r>
      <w:r>
        <w:br/>
      </w:r>
      <w:r>
        <w:t xml:space="preserve">Date: _______________</w:t>
      </w:r>
    </w:p>
    <w:p>
      <w:pPr>
        <w:pStyle w:val="BodyText"/>
      </w:pPr>
      <w:r>
        <w:t xml:space="preserve">This document is confidential and intended solely for the use of the individual(s) to whom it is addressed. © 2024 Manchester Analytics Division, United Kingdom.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Manchester, United Kingdom</dc:title>
  <dc:creator/>
  <dc:language>en</dc:language>
  <cp:keywords/>
  <dcterms:created xsi:type="dcterms:W3CDTF">2026-10-10T08:09:19Z</dcterms:created>
  <dcterms:modified xsi:type="dcterms:W3CDTF">2026-10-10T08:09:19Z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