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Brisbane,</w:t>
      </w:r>
      <w:r>
        <w:t xml:space="preserve"> </w:t>
      </w:r>
      <w:r>
        <w:t xml:space="preserve">Australia</w:t>
      </w:r>
    </w:p>
    <w:bookmarkStart w:id="29" w:name="X2553234ad6a1f807041ee74e85af07139f882d4"/>
    <w:p>
      <w:pPr>
        <w:pStyle w:val="Heading1"/>
      </w:pPr>
      <w:r>
        <w:t xml:space="preserve">Peer Review Report: Clinical Practice Audit</w:t>
      </w:r>
    </w:p>
    <w:p>
      <w:pPr>
        <w:pStyle w:val="FirstParagraph"/>
      </w:pPr>
      <w:r>
        <w:rPr>
          <w:bCs/>
          <w:b/>
        </w:rPr>
        <w:t xml:space="preserve">Subject:</w:t>
      </w:r>
      <w:r>
        <w:t xml:space="preserve"> </w:t>
      </w:r>
      <w:r>
        <w:t xml:space="preserve">Dr. [Name Redacted], General Dentist</w:t>
      </w:r>
    </w:p>
    <w:p>
      <w:pPr>
        <w:pStyle w:val="BodyText"/>
      </w:pPr>
      <w:r>
        <w:rPr>
          <w:bCs/>
          <w:b/>
        </w:rPr>
        <w:t xml:space="preserve">Location:</w:t>
      </w:r>
      <w:r>
        <w:t xml:space="preserve"> </w:t>
      </w:r>
      <w:r>
        <w:t xml:space="preserve">Brisbane, Queensland, Australia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Peer Review Panel (Queensland Division)</w:t>
      </w:r>
    </w:p>
    <w:p>
      <w:pPr>
        <w:pStyle w:val="BodyText"/>
      </w:pPr>
      <w:r>
        <w:rPr>
          <w:bCs/>
          <w:b/>
        </w:rPr>
        <w:t xml:space="preserve">Reference Number:</w:t>
      </w:r>
      <w:r>
        <w:t xml:space="preserve"> </w:t>
      </w:r>
      <w:r>
        <w:t xml:space="preserve">BRIS-DENT-2023-894</w:t>
      </w:r>
    </w:p>
    <w:bookmarkStart w:id="20" w:name="executive-summary"/>
    <w:p>
      <w:pPr>
        <w:pStyle w:val="Heading2"/>
      </w:pPr>
      <w:r>
        <w:t xml:space="preserve">1. Executive Summary</w:t>
      </w:r>
    </w:p>
    <w:p>
      <w:pPr>
        <w:pStyle w:val="FirstParagraph"/>
      </w:pPr>
      <w:r>
        <w:t xml:space="preserve">This Peer Review Report has been commissioned to evaluate the clinical standards, ethical conduct, and regulatory compliance of a practicing Dentist located in the metropolitan area of Brisbane, Australia. The review was conducted in accordance with the guidelines set forth by the Dental Board of Australia and the Australian Health Practitioner Regulation Agency (AHPRA). The primary objective of this assessment is to ensure that the practitioner maintains the high level of care expected within the Australian healthcare system, specifically addressing the unique demographic and environmental factors present in Brisbane.</w:t>
      </w:r>
    </w:p>
    <w:p>
      <w:pPr>
        <w:pStyle w:val="BodyText"/>
      </w:pPr>
      <w:r>
        <w:t xml:space="preserve">The audit encompassed a comprehensive review of patient records, infection control protocols, radiographic practices, and patient feedback mechanisms. The findings indicate that the Dentist generally adheres to national standards, though specific areas regarding documentation and preventative care strategies require attention to align fully with best practices in Queensland.</w:t>
      </w:r>
    </w:p>
    <w:bookmarkEnd w:id="20"/>
    <w:bookmarkStart w:id="21" w:name="X8643c130920d25abe294435a3c5001d6cfcba74"/>
    <w:p>
      <w:pPr>
        <w:pStyle w:val="Heading2"/>
      </w:pPr>
      <w:r>
        <w:t xml:space="preserve">2. Regulatory Compliance and Professional Standards</w:t>
      </w:r>
    </w:p>
    <w:p>
      <w:pPr>
        <w:pStyle w:val="FirstParagraph"/>
      </w:pPr>
      <w:r>
        <w:t xml:space="preserve">In Australia, the regulation of dental professionals is rigorous. This review confirmed that the subject Dentist holds a valid registration with AHPRA and maintains the necessary Continuing Professional Development (CPD) hours as mandated by the Dental Board of Australia. Specifically, the practitioner has demonstrated compliance with the National Code of Conduct for Health Care Professionals.</w:t>
      </w:r>
    </w:p>
    <w:p>
      <w:pPr>
        <w:pStyle w:val="BodyText"/>
      </w:pPr>
      <w:r>
        <w:t xml:space="preserve">Furthermore, the practice in Brisbane adheres to the Queensland Health guidelines regarding the management of clinical waste and hazardous materials. The review team inspected the facility and verified that the Dentist is compliant with the Public Health Act 2005 (Qld), ensuring that the environment is safe for both patients and staff. This is particularly critical in a bustling urban center like Brisbane, where patient turnover is high, and the risk of cross-contamination must be meticulously managed.</w:t>
      </w:r>
    </w:p>
    <w:bookmarkEnd w:id="21"/>
    <w:bookmarkStart w:id="24" w:name="clinical-quality-and-treatment-planning"/>
    <w:p>
      <w:pPr>
        <w:pStyle w:val="Heading2"/>
      </w:pPr>
      <w:r>
        <w:t xml:space="preserve">3. Clinical Quality and Treatment Planning</w:t>
      </w:r>
    </w:p>
    <w:bookmarkStart w:id="22" w:name="diagnostic-accuracy"/>
    <w:p>
      <w:pPr>
        <w:pStyle w:val="Heading3"/>
      </w:pPr>
      <w:r>
        <w:t xml:space="preserve">3.1 Diagnostic Accuracy</w:t>
      </w:r>
    </w:p>
    <w:p>
      <w:pPr>
        <w:pStyle w:val="FirstParagraph"/>
      </w:pPr>
      <w:r>
        <w:t xml:space="preserve">A random sample of 50 patient files was analyzed to assess diagnostic accuracy. The Dentist demonstrated a strong capability in diagnosing common oral pathologies, including dental caries, periodontal disease, and oral mucosal lesions. The use of digital radiography was noted to be appropriate, adhering to the ALARA (As Low As Reasonably Achievable) principle for radiation exposure, which is a key requirement in Australian dental practice.</w:t>
      </w:r>
    </w:p>
    <w:bookmarkEnd w:id="22"/>
    <w:bookmarkStart w:id="23" w:name="treatment-planning"/>
    <w:p>
      <w:pPr>
        <w:pStyle w:val="Heading3"/>
      </w:pPr>
      <w:r>
        <w:t xml:space="preserve">3.2 Treatment Planning</w:t>
      </w:r>
    </w:p>
    <w:p>
      <w:pPr>
        <w:pStyle w:val="FirstParagraph"/>
      </w:pPr>
      <w:r>
        <w:t xml:space="preserve">The review found that treatment plans were generally comprehensive and patient-centered. However, it was observed that in cases involving complex restorative work, the documentation of alternative treatment options could be more detailed. In the context of Brisbane’s diverse population, ensuring that patients fully understand all viable options, including cost implications and long-term prognosis, is essential for informed consent. The Dentist is advised to enhance the clarity of consent forms to better reflect the specific needs of the local community.</w:t>
      </w:r>
    </w:p>
    <w:bookmarkEnd w:id="23"/>
    <w:bookmarkEnd w:id="24"/>
    <w:bookmarkStart w:id="25" w:name="infection-control-and-safety-protocols"/>
    <w:p>
      <w:pPr>
        <w:pStyle w:val="Heading2"/>
      </w:pPr>
      <w:r>
        <w:t xml:space="preserve">4. Infection Control and Safety Protocols</w:t>
      </w:r>
    </w:p>
    <w:p>
      <w:pPr>
        <w:pStyle w:val="FirstParagraph"/>
      </w:pPr>
      <w:r>
        <w:t xml:space="preserve">Infection control is a cornerstone of dental practice in Australia. The Peer Review Report highlights that the Brisbane-based practice maintains a robust infection control program. The sterilization of instruments follows the Australian Standard AS/NZS 4187:2003 for infection control in health care. The review team observed proper use of personal protective equipment (PPE) by the Dentist and auxiliary staff.</w:t>
      </w:r>
    </w:p>
    <w:p>
      <w:pPr>
        <w:pStyle w:val="BodyText"/>
      </w:pPr>
      <w:r>
        <w:t xml:space="preserve">Additionally, the practice has implemented effective barrier techniques and surface disinfection protocols. Given the subtropical climate of Brisbane, which can contribute to microbial growth, the maintenance of a dry and sterile environment is crucial. The Dentist has shown commendable diligence in this area, ensuring that the clinic meets the stringent hygiene standards expected by Queensland Health.</w:t>
      </w:r>
    </w:p>
    <w:bookmarkEnd w:id="25"/>
    <w:bookmarkStart w:id="26" w:name="X9b434e901a0ac84b522b8fb291b319de13e2ca3"/>
    <w:p>
      <w:pPr>
        <w:pStyle w:val="Heading2"/>
      </w:pPr>
      <w:r>
        <w:t xml:space="preserve">5. Patient Communication and Cultural Competency</w:t>
      </w:r>
    </w:p>
    <w:p>
      <w:pPr>
        <w:pStyle w:val="FirstParagraph"/>
      </w:pPr>
      <w:r>
        <w:t xml:space="preserve">Brisbane is a multicultural city with a significant population of non-English speakers and Indigenous Australians. This Peer Review Report assesses the Dentist’s ability to communicate effectively with this diverse patient base. The review found that the practice offers interpreter services and utilizes visual aids to assist patients with limited English proficiency.</w:t>
      </w:r>
    </w:p>
    <w:p>
      <w:pPr>
        <w:pStyle w:val="BodyText"/>
      </w:pPr>
      <w:r>
        <w:t xml:space="preserve">However, there is room for improvement in cultural competency training. The Dentist is encouraged to engage in further CPD activities focused on culturally safe care, particularly for Aboriginal and Torres Strait Islander patients. Enhancing these skills will not only improve patient satisfaction but also align with the National Strategic Framework for Aboriginal and Torres Strait Islander Health.</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for the Dentist practicing in Brisbane, Australia:</w:t>
      </w:r>
    </w:p>
    <w:p>
      <w:pPr>
        <w:numPr>
          <w:ilvl w:val="0"/>
          <w:numId w:val="1001"/>
        </w:numPr>
        <w:pStyle w:val="Compact"/>
      </w:pPr>
      <w:r>
        <w:rPr>
          <w:bCs/>
          <w:b/>
        </w:rPr>
        <w:t xml:space="preserve">Enhance Documentation:</w:t>
      </w:r>
      <w:r>
        <w:t xml:space="preserve"> </w:t>
      </w:r>
      <w:r>
        <w:t xml:space="preserve">Improve the detail in treatment planning records, specifically regarding alternative options and informed consent processes.</w:t>
      </w:r>
    </w:p>
    <w:p>
      <w:pPr>
        <w:numPr>
          <w:ilvl w:val="0"/>
          <w:numId w:val="1001"/>
        </w:numPr>
        <w:pStyle w:val="Compact"/>
      </w:pPr>
      <w:r>
        <w:rPr>
          <w:bCs/>
          <w:b/>
        </w:rPr>
        <w:t xml:space="preserve">Cultural Competency:</w:t>
      </w:r>
      <w:r>
        <w:t xml:space="preserve"> </w:t>
      </w:r>
      <w:r>
        <w:t xml:space="preserve">Undertake additional training in culturally safe dental care to better serve the diverse population of Brisbane.</w:t>
      </w:r>
    </w:p>
    <w:p>
      <w:pPr>
        <w:numPr>
          <w:ilvl w:val="0"/>
          <w:numId w:val="1001"/>
        </w:numPr>
        <w:pStyle w:val="Compact"/>
      </w:pPr>
      <w:r>
        <w:rPr>
          <w:bCs/>
          <w:b/>
        </w:rPr>
        <w:t xml:space="preserve">Preventative Focus:</w:t>
      </w:r>
      <w:r>
        <w:t xml:space="preserve"> </w:t>
      </w:r>
      <w:r>
        <w:t xml:space="preserve">Increase emphasis on preventative care strategies in patient education materials, addressing local issues such as sugar consumption and oral hygiene habits.</w:t>
      </w:r>
    </w:p>
    <w:p>
      <w:pPr>
        <w:numPr>
          <w:ilvl w:val="0"/>
          <w:numId w:val="1001"/>
        </w:numPr>
        <w:pStyle w:val="Compact"/>
      </w:pPr>
      <w:r>
        <w:rPr>
          <w:bCs/>
          <w:b/>
        </w:rPr>
        <w:t xml:space="preserve">Regular Audits:</w:t>
      </w:r>
      <w:r>
        <w:t xml:space="preserve"> </w:t>
      </w:r>
      <w:r>
        <w:t xml:space="preserve">Conduct internal audits of infection control protocols every six months to ensure ongoing compliance with Australian standards.</w:t>
      </w:r>
    </w:p>
    <w:bookmarkEnd w:id="27"/>
    <w:bookmarkStart w:id="28" w:name="conclusion"/>
    <w:p>
      <w:pPr>
        <w:pStyle w:val="Heading2"/>
      </w:pPr>
      <w:r>
        <w:t xml:space="preserve">7. Conclusion</w:t>
      </w:r>
    </w:p>
    <w:p>
      <w:pPr>
        <w:pStyle w:val="FirstParagraph"/>
      </w:pPr>
      <w:r>
        <w:t xml:space="preserve">This Peer Review Report concludes that the Dentist in question provides a standard of care that is largely consistent with the expectations of the Dental Board of Australia. The practice in Brisbane demonstrates a strong commitment to clinical excellence, safety, and regulatory compliance. By addressing the identified areas for improvement, the Dentist can further elevate the quality of care provided to the community. The review panel recommends continued registration with a requirement to implement the suggested recommendations within the next twelve months.</w:t>
      </w:r>
    </w:p>
    <w:bookmarkEnd w:id="28"/>
    <w:p>
      <w:pPr>
        <w:pStyle w:val="BodyText"/>
      </w:pPr>
      <w:r>
        <w:rPr>
          <w:bCs/>
          <w:b/>
        </w:rPr>
        <w:t xml:space="preserve">Prepared by:</w:t>
      </w:r>
    </w:p>
    <w:p>
      <w:pPr>
        <w:pStyle w:val="BodyText"/>
      </w:pPr>
      <w:r>
        <w:t xml:space="preserve">Dr. Sarah Jenkins, DDS</w:t>
      </w:r>
    </w:p>
    <w:p>
      <w:pPr>
        <w:pStyle w:val="BodyText"/>
      </w:pPr>
      <w:r>
        <w:t xml:space="preserve">Senior Peer Reviewer</w:t>
      </w:r>
    </w:p>
    <w:p>
      <w:pPr>
        <w:pStyle w:val="BodyText"/>
      </w:pPr>
      <w:r>
        <w:t xml:space="preserve">Independent Dental Peer Review Panel</w:t>
      </w:r>
    </w:p>
    <w:p>
      <w:pPr>
        <w:pStyle w:val="BodyText"/>
      </w:pPr>
      <w:r>
        <w:t xml:space="preserve">Brisbane, Queensland, Australia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Brisbane, Australia</dc:title>
  <dc:creator/>
  <dc:language>en</dc:language>
  <cp:keywords/>
  <dcterms:created xsi:type="dcterms:W3CDTF">2026-10-10T01:59:19Z</dcterms:created>
  <dcterms:modified xsi:type="dcterms:W3CDTF">2026-10-10T01:59:19Z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