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Assessment</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Audit and Peer Evaluation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conduct, and operational standards of a practicing Dentist within the metropolitan region of Australia Sydney. The review aligns with the guidelines set forth by the Dental Board of Australia and the Australian Dental Association (ADA). The primary objective of this assessment is to ensure that the practitioner maintains the highest level of patient care, adheres to strict infection control protocols, and demonstrates clinical competence consistent with the expectations of the Australian healthcare system.</w:t>
      </w:r>
    </w:p>
    <w:p>
      <w:pPr>
        <w:pStyle w:val="BodyText"/>
      </w:pPr>
      <w:r>
        <w:t xml:space="preserve">The review process involved a detailed examination of patient records, direct observation of clinical procedures, and an evaluation of the practice's compliance with local and national regulations specific to Sydney. The findings indicate a generally high standard of care, with specific areas identified for continuous improvement to further align with best practices in contemporary dentistry.</w:t>
      </w:r>
    </w:p>
    <w:bookmarkEnd w:id="21"/>
    <w:bookmarkStart w:id="22" w:name="introduction-and-scope"/>
    <w:p>
      <w:pPr>
        <w:pStyle w:val="Heading2"/>
      </w:pPr>
      <w:r>
        <w:t xml:space="preserve">2. Introduction and Scope</w:t>
      </w:r>
    </w:p>
    <w:p>
      <w:pPr>
        <w:pStyle w:val="FirstParagraph"/>
      </w:pPr>
      <w:r>
        <w:t xml:space="preserve">The role of a Dentist in Australia Sydney is critical to the public health infrastructure. Given the high population density and diverse demographic makeup of Sydney, dental practitioners are required to navigate complex clinical scenarios while maintaining cultural competency and accessibility. This Peer Review Report focuses on three core pillars: Clinical Competence, Infection Control and Safety, and Professional Ethics.</w:t>
      </w:r>
    </w:p>
    <w:p>
      <w:pPr>
        <w:pStyle w:val="BodyText"/>
      </w:pPr>
      <w:r>
        <w:t xml:space="preserve">The scope of this review covers a six-month period of practice. It includes an audit of fifty (50) randomly selected patient files, ranging from routine preventative care to complex restorative and endodontic procedures. Furthermore, the review assesses the Dentist's adherence to the National Code of Conduct for Health Care Professionals and the specific regulatory requirements enforced by Health Protection NSW.</w:t>
      </w:r>
    </w:p>
    <w:bookmarkEnd w:id="22"/>
    <w:bookmarkStart w:id="23" w:name="clinical-competence-and-quality-of-care"/>
    <w:p>
      <w:pPr>
        <w:pStyle w:val="Heading2"/>
      </w:pPr>
      <w:r>
        <w:t xml:space="preserve">3. Clinical Competence and Quality of Care</w:t>
      </w:r>
    </w:p>
    <w:p>
      <w:pPr>
        <w:pStyle w:val="FirstParagraph"/>
      </w:pPr>
      <w:r>
        <w:t xml:space="preserve">The clinical evaluation of the Dentist demonstrates a strong foundation in evidence-based dentistry. The practitioner exhibits proficiency in diagnostic imaging, utilizing digital radiography effectively to minimize radiation exposure while maximizing diagnostic accuracy. This is particularly relevant in Australia Sydney, where environmental health standards are rigorously monitored.</w:t>
      </w:r>
    </w:p>
    <w:p>
      <w:pPr>
        <w:pStyle w:val="BodyText"/>
      </w:pPr>
      <w:r>
        <w:t xml:space="preserve">In the area of restorative dentistry, the quality of composite fillings and crown preparations observed during the audit was excellent. The Dentist demonstrates a keen attention to occlusion and aesthetics, ensuring that restorations are both functional and visually harmonious. The review also noted a proactive approach to preventative care, with the practitioner consistently educating patients on oral hygiene practices tailored to their individual risk factors.</w:t>
      </w:r>
    </w:p>
    <w:p>
      <w:pPr>
        <w:pStyle w:val="BodyText"/>
      </w:pPr>
      <w:r>
        <w:t xml:space="preserve">However, the review identified a minor area for improvement regarding the documentation of treatment plans for complex cases. While the clinical execution was sound, the written records occasionally lacked detailed justification for specific treatment choices. Enhancing this documentation will not only improve continuity of care but also provide a robust defense in the event of any future medico-legal inquiries.</w:t>
      </w:r>
    </w:p>
    <w:bookmarkEnd w:id="23"/>
    <w:bookmarkStart w:id="24" w:name="infection-control-and-safety-standards"/>
    <w:p>
      <w:pPr>
        <w:pStyle w:val="Heading2"/>
      </w:pPr>
      <w:r>
        <w:t xml:space="preserve">4. Infection Control and Safety Standards</w:t>
      </w:r>
    </w:p>
    <w:p>
      <w:pPr>
        <w:pStyle w:val="FirstParagraph"/>
      </w:pPr>
      <w:r>
        <w:t xml:space="preserve">Infection control is paramount in any dental practice, and this is especially true in a bustling city like Australia Sydney. The Peer Review Report confirms that the Dentist adheres strictly to the Australian Standard AS/NZS 4815:2006 for infection control in primary health care. The sterilization processes for dental instruments were observed to be compliant, with proper use of autoclaves and biological indicators.</w:t>
      </w:r>
    </w:p>
    <w:p>
      <w:pPr>
        <w:pStyle w:val="BodyText"/>
      </w:pPr>
      <w:r>
        <w:t xml:space="preserve">The practice maintains a clean and organized environment, with clear protocols for the disposal of sharps and clinical waste. The use of personal protective equipment (PPE) by both the Dentist and the support staff was consistent and appropriate. The review also noted that the practice has up-to-date policies for managing blood-borne pathogens and airborne infections, reflecting a high level of awareness regarding public health safety.</w:t>
      </w:r>
    </w:p>
    <w:bookmarkEnd w:id="24"/>
    <w:bookmarkStart w:id="25" w:name="X66bc209f5bc2812a57b5a7e1d2c6e797fb7a466"/>
    <w:p>
      <w:pPr>
        <w:pStyle w:val="Heading2"/>
      </w:pPr>
      <w:r>
        <w:t xml:space="preserve">5. Professional Ethics and Patient Communication</w:t>
      </w:r>
    </w:p>
    <w:p>
      <w:pPr>
        <w:pStyle w:val="FirstParagraph"/>
      </w:pPr>
      <w:r>
        <w:t xml:space="preserve">The ethical conduct of the Dentist was assessed through patient feedback and direct observation. The practitioner demonstrates a high degree of empathy and professionalism, ensuring that patients feel comfortable and informed throughout their treatment journey. In the context of Australia Sydney, where patients come from diverse cultural backgrounds, the Dentist's ability to communicate clearly and respectfully is a significant strength.</w:t>
      </w:r>
    </w:p>
    <w:p>
      <w:pPr>
        <w:pStyle w:val="BodyText"/>
      </w:pPr>
      <w:r>
        <w:t xml:space="preserve">Informed consent processes were found to be thorough. The Dentist takes the time to explain treatment options, risks, benefits, and costs, allowing patients to make autonomous decisions. This aligns with the ethical principles outlined by the Dental Board of Australia. The review also confirmed that the practice maintains strict confidentiality of patient records, in compliance with the Privacy Act 1988 (Cth).</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Dentist in Australia Sydney:</w:t>
      </w:r>
    </w:p>
    <w:p>
      <w:pPr>
        <w:numPr>
          <w:ilvl w:val="0"/>
          <w:numId w:val="1001"/>
        </w:numPr>
        <w:pStyle w:val="Compact"/>
      </w:pPr>
      <w:r>
        <w:rPr>
          <w:bCs/>
          <w:b/>
        </w:rPr>
        <w:t xml:space="preserve">Enhanced Documentation:</w:t>
      </w:r>
      <w:r>
        <w:t xml:space="preserve"> </w:t>
      </w:r>
      <w:r>
        <w:t xml:space="preserve">Improve the detail and clarity of treatment plans in patient records, particularly for complex cases, to ensure comprehensive continuity of care.</w:t>
      </w:r>
    </w:p>
    <w:p>
      <w:pPr>
        <w:numPr>
          <w:ilvl w:val="0"/>
          <w:numId w:val="1001"/>
        </w:numPr>
        <w:pStyle w:val="Compact"/>
      </w:pPr>
      <w:r>
        <w:rPr>
          <w:bCs/>
          <w:b/>
        </w:rPr>
        <w:t xml:space="preserve">Continuing Professional Development (CPD):</w:t>
      </w:r>
      <w:r>
        <w:t xml:space="preserve"> </w:t>
      </w:r>
      <w:r>
        <w:t xml:space="preserve">Engage in further CPD activities focused on emerging technologies in digital dentistry to maintain a competitive edge and provide cutting-edge care.</w:t>
      </w:r>
    </w:p>
    <w:p>
      <w:pPr>
        <w:numPr>
          <w:ilvl w:val="0"/>
          <w:numId w:val="1001"/>
        </w:numPr>
        <w:pStyle w:val="Compact"/>
      </w:pPr>
      <w:r>
        <w:rPr>
          <w:bCs/>
          <w:b/>
        </w:rPr>
        <w:t xml:space="preserve">Regular Audits:</w:t>
      </w:r>
      <w:r>
        <w:t xml:space="preserve"> </w:t>
      </w:r>
      <w:r>
        <w:t xml:space="preserve">Implement quarterly internal audits of infection control practices to ensure ongoing compliance with evolving health standards in New South Wales.</w:t>
      </w:r>
    </w:p>
    <w:bookmarkEnd w:id="26"/>
    <w:bookmarkStart w:id="27" w:name="conclusion"/>
    <w:p>
      <w:pPr>
        <w:pStyle w:val="Heading2"/>
      </w:pPr>
      <w:r>
        <w:t xml:space="preserve">7. Conclusion</w:t>
      </w:r>
    </w:p>
    <w:p>
      <w:pPr>
        <w:pStyle w:val="FirstParagraph"/>
      </w:pPr>
      <w:r>
        <w:t xml:space="preserve">In conclusion, this Peer Review Report affirms that the Dentist under review is a competent and ethical practitioner who provides high-quality dental care in Australia Sydney. The practice meets the rigorous standards expected by the Dental Board of Australia and contributes positively to the oral health of the community. By addressing the minor areas for improvement identified in this report, the Dentist can further elevate the standard of care and reinforce their reputation as a trusted healthcare provider in the region.</w:t>
      </w:r>
    </w:p>
    <w:bookmarkEnd w:id="27"/>
    <w:p>
      <w:pPr>
        <w:pStyle w:val="BodyText"/>
      </w:pPr>
      <w:r>
        <w:rPr>
          <w:bCs/>
          <w:b/>
        </w:rPr>
        <w:t xml:space="preserve">Reviewed by:</w:t>
      </w:r>
    </w:p>
    <w:p>
      <w:pPr>
        <w:pStyle w:val="BodyText"/>
      </w:pPr>
      <w:r>
        <w:t xml:space="preserve">Dr. James Mitchell, DDS</w:t>
      </w:r>
    </w:p>
    <w:p>
      <w:pPr>
        <w:pStyle w:val="BodyText"/>
      </w:pPr>
      <w:r>
        <w:t xml:space="preserve">Senior Dental Peer Reviewer</w:t>
      </w:r>
    </w:p>
    <w:p>
      <w:pPr>
        <w:pStyle w:val="BodyText"/>
      </w:pPr>
      <w:r>
        <w:t xml:space="preserve">Member, Australian Dental Association</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Australia Sydney</dc:title>
  <dc:creator/>
  <dc:language>en</dc:language>
  <cp:keywords/>
  <dcterms:created xsi:type="dcterms:W3CDTF">2026-10-10T03:50:49Z</dcterms:created>
  <dcterms:modified xsi:type="dcterms:W3CDTF">2026-10-10T03:50:49Z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