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Professional Clinical Audit and Quality Assurance Assessment</w:t>
      </w:r>
    </w:p>
    <w:bookmarkEnd w:id="20"/>
    <w:p>
      <w:pPr>
        <w:pStyle w:val="BodyText"/>
      </w:pPr>
      <w:r>
        <w:rPr>
          <w:bCs/>
          <w:b/>
        </w:rPr>
        <w:t xml:space="preserve">Subject:</w:t>
      </w:r>
      <w:r>
        <w:t xml:space="preserve"> </w:t>
      </w:r>
      <w:r>
        <w:t xml:space="preserve">Dr. [Name Redacted], General Dentist</w:t>
      </w:r>
    </w:p>
    <w:p>
      <w:pPr>
        <w:pStyle w:val="BodyText"/>
      </w:pPr>
      <w:r>
        <w:rPr>
          <w:bCs/>
          <w:b/>
        </w:rPr>
        <w:t xml:space="preserve">Location:</w:t>
      </w:r>
      <w:r>
        <w:t xml:space="preserve"> </w:t>
      </w:r>
      <w:r>
        <w:t xml:space="preserve">Beijing, China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Retrospective Case Audit</w:t>
      </w:r>
    </w:p>
    <w:p>
      <w:pPr>
        <w:pStyle w:val="BodyText"/>
      </w:pPr>
      <w:r>
        <w:rPr>
          <w:bCs/>
          <w:b/>
        </w:rPr>
        <w:t xml:space="preserve">Reviewer:</w:t>
      </w:r>
      <w:r>
        <w:t xml:space="preserve"> </w:t>
      </w:r>
      <w:r>
        <w:t xml:space="preserve">Senior Dental Consultant Panel</w:t>
      </w:r>
    </w:p>
    <w:p>
      <w:pPr>
        <w:pStyle w:val="BodyText"/>
      </w:pPr>
      <w:r>
        <w:rPr>
          <w:bCs/>
          <w:b/>
        </w:rPr>
        <w:t xml:space="preserve">Reference ID:</w:t>
      </w:r>
      <w:r>
        <w:t xml:space="preserve"> </w:t>
      </w:r>
      <w:r>
        <w:t xml:space="preserve">BJ-DENT-PR-2023-089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diagnostic accuracy, and treatment planning of a practicing</w:t>
      </w:r>
      <w:r>
        <w:t xml:space="preserve"> </w:t>
      </w:r>
      <w:r>
        <w:rPr>
          <w:bCs/>
          <w:b/>
        </w:rPr>
        <w:t xml:space="preserve">Dentist</w:t>
      </w:r>
      <w:r>
        <w:t xml:space="preserve"> </w:t>
      </w:r>
      <w:r>
        <w:t xml:space="preserve">located in the Chaoyang District of</w:t>
      </w:r>
      <w:r>
        <w:t xml:space="preserve"> </w:t>
      </w:r>
      <w:r>
        <w:rPr>
          <w:bCs/>
          <w:b/>
        </w:rPr>
        <w:t xml:space="preserve">China Beijing</w:t>
      </w:r>
      <w:r>
        <w:t xml:space="preserve">. The review was conducted in accordance with the standards set forth by the National Health Commission of the People's Republic of China and international best practices in dental care. The primary objective was to assess whether the care provided to a specific patient cohort met the accepted standard of care within the local and global dental community.</w:t>
      </w:r>
    </w:p>
    <w:p>
      <w:pPr>
        <w:pStyle w:val="BodyText"/>
      </w:pPr>
      <w:r>
        <w:t xml:space="preserve">The audit focused on a sample of 15 complex cases involving endodontic therapy, prosthodontic rehabilitation, and periodontal management. The findings indicate that the</w:t>
      </w:r>
      <w:r>
        <w:t xml:space="preserve"> </w:t>
      </w:r>
      <w:r>
        <w:rPr>
          <w:bCs/>
          <w:b/>
        </w:rPr>
        <w:t xml:space="preserve">Dentist</w:t>
      </w:r>
      <w:r>
        <w:t xml:space="preserve"> </w:t>
      </w:r>
      <w:r>
        <w:t xml:space="preserve">demonstrates a high level of technical proficiency and adheres strictly to the regulatory frameworks governing medical practice in</w:t>
      </w:r>
      <w:r>
        <w:t xml:space="preserve"> </w:t>
      </w:r>
      <w:r>
        <w:rPr>
          <w:bCs/>
          <w:b/>
        </w:rPr>
        <w:t xml:space="preserve">China Beijing</w:t>
      </w:r>
      <w:r>
        <w:t xml:space="preserve">. However, specific recommendations regarding digital documentation and interdisciplinary communication have been identified to further enhance clinical outcomes.</w:t>
      </w:r>
    </w:p>
    <w:bookmarkEnd w:id="21"/>
    <w:bookmarkStart w:id="22" w:name="introduction-and-scope"/>
    <w:p>
      <w:pPr>
        <w:pStyle w:val="Heading2"/>
      </w:pPr>
      <w:r>
        <w:t xml:space="preserve">2. Introduction and Scope</w:t>
      </w:r>
    </w:p>
    <w:p>
      <w:pPr>
        <w:pStyle w:val="FirstParagraph"/>
      </w:pPr>
      <w:r>
        <w:t xml:space="preserve">The landscape of dental healthcare in</w:t>
      </w:r>
      <w:r>
        <w:t xml:space="preserve"> </w:t>
      </w:r>
      <w:r>
        <w:rPr>
          <w:bCs/>
          <w:b/>
        </w:rPr>
        <w:t xml:space="preserve">China Beijing</w:t>
      </w:r>
      <w:r>
        <w:t xml:space="preserve"> </w:t>
      </w:r>
      <w:r>
        <w:t xml:space="preserve">is rapidly evolving, characterized by a blend of traditional practices and the adoption of cutting-edge digital technologies. As the capital city, Beijing hosts some of the most prestigious dental institutions in the country, setting a high benchmark for quality. This</w:t>
      </w:r>
      <w:r>
        <w:t xml:space="preserve"> </w:t>
      </w:r>
      <w:r>
        <w:rPr>
          <w:bCs/>
          <w:b/>
        </w:rPr>
        <w:t xml:space="preserve">Peer Review Report</w:t>
      </w:r>
      <w:r>
        <w:t xml:space="preserve"> </w:t>
      </w:r>
      <w:r>
        <w:t xml:space="preserve">aims to contextualize the performance of the subject</w:t>
      </w:r>
      <w:r>
        <w:t xml:space="preserve"> </w:t>
      </w:r>
      <w:r>
        <w:rPr>
          <w:bCs/>
          <w:b/>
        </w:rPr>
        <w:t xml:space="preserve">Dentist</w:t>
      </w:r>
      <w:r>
        <w:t xml:space="preserve"> </w:t>
      </w:r>
      <w:r>
        <w:t xml:space="preserve">within this competitive and high-standard environment.</w:t>
      </w:r>
    </w:p>
    <w:p>
      <w:pPr>
        <w:pStyle w:val="BodyText"/>
      </w:pPr>
      <w:r>
        <w:t xml:space="preserve">The scope of this review encompasses:</w:t>
      </w:r>
    </w:p>
    <w:p>
      <w:pPr>
        <w:numPr>
          <w:ilvl w:val="0"/>
          <w:numId w:val="1001"/>
        </w:numPr>
        <w:pStyle w:val="Compact"/>
      </w:pPr>
      <w:r>
        <w:t xml:space="preserve">Review of patient medical and dental histories.</w:t>
      </w:r>
    </w:p>
    <w:p>
      <w:pPr>
        <w:numPr>
          <w:ilvl w:val="0"/>
          <w:numId w:val="1001"/>
        </w:numPr>
        <w:pStyle w:val="Compact"/>
      </w:pPr>
      <w:r>
        <w:t xml:space="preserve">Assessment of radiographic interpretation and diagnostic logic.</w:t>
      </w:r>
    </w:p>
    <w:p>
      <w:pPr>
        <w:numPr>
          <w:ilvl w:val="0"/>
          <w:numId w:val="1001"/>
        </w:numPr>
        <w:pStyle w:val="Compact"/>
      </w:pPr>
      <w:r>
        <w:t xml:space="preserve">Evaluation of treatment planning rationale and execution.</w:t>
      </w:r>
    </w:p>
    <w:p>
      <w:pPr>
        <w:numPr>
          <w:ilvl w:val="0"/>
          <w:numId w:val="1001"/>
        </w:numPr>
        <w:pStyle w:val="Compact"/>
      </w:pPr>
      <w:r>
        <w:t xml:space="preserve">Compliance with infection control protocols specific to Beijing health regulations.</w:t>
      </w:r>
    </w:p>
    <w:p>
      <w:pPr>
        <w:numPr>
          <w:ilvl w:val="0"/>
          <w:numId w:val="1001"/>
        </w:numPr>
        <w:pStyle w:val="Compact"/>
      </w:pPr>
      <w:r>
        <w:t xml:space="preserve">Analysis of patient communication and informed consent processes.</w:t>
      </w:r>
    </w:p>
    <w:bookmarkEnd w:id="22"/>
    <w:bookmarkStart w:id="23" w:name="X45c1b4156b66fede970d38e87ba1f3035493e48"/>
    <w:p>
      <w:pPr>
        <w:pStyle w:val="Heading2"/>
      </w:pPr>
      <w:r>
        <w:t xml:space="preserve">3. Clinical Competence and Diagnostic Accuracy</w:t>
      </w:r>
    </w:p>
    <w:p>
      <w:pPr>
        <w:pStyle w:val="FirstParagraph"/>
      </w:pPr>
      <w:r>
        <w:t xml:space="preserve">The subject</w:t>
      </w:r>
      <w:r>
        <w:t xml:space="preserve"> </w:t>
      </w:r>
      <w:r>
        <w:rPr>
          <w:bCs/>
          <w:b/>
        </w:rPr>
        <w:t xml:space="preserve">Dentist</w:t>
      </w:r>
      <w:r>
        <w:t xml:space="preserve"> </w:t>
      </w:r>
      <w:r>
        <w:t xml:space="preserve">was evaluated on their ability to diagnose oral pathologies accurately. In the reviewed cases, the diagnostic accuracy was found to be excellent. The utilization of Cone Beam Computed Tomography (CBCT) was appropriate and aligned with the advanced imaging capabilities available in</w:t>
      </w:r>
      <w:r>
        <w:t xml:space="preserve"> </w:t>
      </w:r>
      <w:r>
        <w:rPr>
          <w:bCs/>
          <w:b/>
        </w:rPr>
        <w:t xml:space="preserve">China Beijing</w:t>
      </w:r>
      <w:r>
        <w:t xml:space="preserve">. The</w:t>
      </w:r>
      <w:r>
        <w:t xml:space="preserve"> </w:t>
      </w:r>
      <w:r>
        <w:rPr>
          <w:bCs/>
          <w:b/>
        </w:rPr>
        <w:t xml:space="preserve">Dentist</w:t>
      </w:r>
      <w:r>
        <w:t xml:space="preserve"> </w:t>
      </w:r>
      <w:r>
        <w:t xml:space="preserve">demonstrated a keen understanding of anatomical variations, which is crucial when performing procedures in the dense urban population of Beijing where diverse genetic backgrounds are present.</w:t>
      </w:r>
    </w:p>
    <w:p>
      <w:pPr>
        <w:pStyle w:val="BodyText"/>
      </w:pPr>
      <w:r>
        <w:t xml:space="preserve">Specifically, in endodontic cases, the</w:t>
      </w:r>
      <w:r>
        <w:t xml:space="preserve"> </w:t>
      </w:r>
      <w:r>
        <w:rPr>
          <w:bCs/>
          <w:b/>
        </w:rPr>
        <w:t xml:space="preserve">Dentist</w:t>
      </w:r>
      <w:r>
        <w:t xml:space="preserve"> </w:t>
      </w:r>
      <w:r>
        <w:t xml:space="preserve">showed meticulous attention to detail. The working lengths were determined accurately, and the obturation quality was dense and well-condensed. This level of precision reflects the rigorous training often associated with dental professionals operating in major metropolitan hubs like Beijing.</w:t>
      </w:r>
    </w:p>
    <w:bookmarkEnd w:id="23"/>
    <w:bookmarkStart w:id="24" w:name="treatment-planning-and-execution"/>
    <w:p>
      <w:pPr>
        <w:pStyle w:val="Heading2"/>
      </w:pPr>
      <w:r>
        <w:t xml:space="preserve">4. Treatment Planning and Execution</w:t>
      </w:r>
    </w:p>
    <w:p>
      <w:pPr>
        <w:pStyle w:val="FirstParagraph"/>
      </w:pPr>
      <w:r>
        <w:t xml:space="preserve">A critical component of this</w:t>
      </w:r>
      <w:r>
        <w:t xml:space="preserve"> </w:t>
      </w:r>
      <w:r>
        <w:rPr>
          <w:bCs/>
          <w:b/>
        </w:rPr>
        <w:t xml:space="preserve">Peer Review Report</w:t>
      </w:r>
      <w:r>
        <w:t xml:space="preserve"> </w:t>
      </w:r>
      <w:r>
        <w:t xml:space="preserve">is the assessment of treatment planning. The</w:t>
      </w:r>
      <w:r>
        <w:t xml:space="preserve"> </w:t>
      </w:r>
      <w:r>
        <w:rPr>
          <w:bCs/>
          <w:b/>
        </w:rPr>
        <w:t xml:space="preserve">Dentist</w:t>
      </w:r>
      <w:r>
        <w:t xml:space="preserve"> </w:t>
      </w:r>
      <w:r>
        <w:t xml:space="preserve">consistently provided comprehensive treatment plans that addressed both immediate patient needs and long-term oral health goals. The plans were conservative, prioritizing the preservation of natural tooth structure whenever possible.</w:t>
      </w:r>
    </w:p>
    <w:p>
      <w:pPr>
        <w:pStyle w:val="BodyText"/>
      </w:pPr>
      <w:r>
        <w:t xml:space="preserve">In prosthodontic cases, the selection of materials was appropriate for the functional demands of the patients. The</w:t>
      </w:r>
      <w:r>
        <w:t xml:space="preserve"> </w:t>
      </w:r>
      <w:r>
        <w:rPr>
          <w:bCs/>
          <w:b/>
        </w:rPr>
        <w:t xml:space="preserve">Dentist</w:t>
      </w:r>
      <w:r>
        <w:t xml:space="preserve"> </w:t>
      </w:r>
      <w:r>
        <w:t xml:space="preserve">effectively utilized high-strength ceramics and zirconia, materials that are widely available and preferred in the modern dental clinics of</w:t>
      </w:r>
      <w:r>
        <w:t xml:space="preserve"> </w:t>
      </w:r>
      <w:r>
        <w:rPr>
          <w:bCs/>
          <w:b/>
        </w:rPr>
        <w:t xml:space="preserve">China Beijing</w:t>
      </w:r>
      <w:r>
        <w:t xml:space="preserve">. The occlusal schemes established were stable, and the aesthetic outcomes were highly satisfactory, meeting the high expectations of patients in this region.</w:t>
      </w:r>
    </w:p>
    <w:bookmarkEnd w:id="24"/>
    <w:bookmarkStart w:id="25" w:name="Xfe2a6665e8b853884303f4bc6e9dd2e9c542af0"/>
    <w:p>
      <w:pPr>
        <w:pStyle w:val="Heading2"/>
      </w:pPr>
      <w:r>
        <w:t xml:space="preserve">5. Compliance with Local Regulations and Standards</w:t>
      </w:r>
    </w:p>
    <w:p>
      <w:pPr>
        <w:pStyle w:val="FirstParagraph"/>
      </w:pPr>
      <w:r>
        <w:t xml:space="preserve">Operating in</w:t>
      </w:r>
      <w:r>
        <w:t xml:space="preserve"> </w:t>
      </w:r>
      <w:r>
        <w:rPr>
          <w:bCs/>
          <w:b/>
        </w:rPr>
        <w:t xml:space="preserve">China Beijing</w:t>
      </w:r>
      <w:r>
        <w:t xml:space="preserve"> </w:t>
      </w:r>
      <w:r>
        <w:t xml:space="preserve">requires strict adherence to the regulations enforced by the Beijing Municipal Health Commission.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maintains full compliance with these regulations. This includes:</w:t>
      </w:r>
    </w:p>
    <w:p>
      <w:pPr>
        <w:numPr>
          <w:ilvl w:val="0"/>
          <w:numId w:val="1002"/>
        </w:numPr>
        <w:pStyle w:val="Compact"/>
      </w:pPr>
      <w:r>
        <w:t xml:space="preserve">Proper licensing and registration with local health authorities.</w:t>
      </w:r>
    </w:p>
    <w:p>
      <w:pPr>
        <w:numPr>
          <w:ilvl w:val="0"/>
          <w:numId w:val="1002"/>
        </w:numPr>
        <w:pStyle w:val="Compact"/>
      </w:pPr>
      <w:r>
        <w:t xml:space="preserve">Adherence to the "Law of the People's Republic of China on Licensed Physicians."</w:t>
      </w:r>
    </w:p>
    <w:p>
      <w:pPr>
        <w:numPr>
          <w:ilvl w:val="0"/>
          <w:numId w:val="1002"/>
        </w:numPr>
        <w:pStyle w:val="Compact"/>
      </w:pPr>
      <w:r>
        <w:t xml:space="preserve">Maintenance of accurate medical records in both Chinese and English, facilitating care for the international community in Beijing.</w:t>
      </w:r>
    </w:p>
    <w:p>
      <w:pPr>
        <w:pStyle w:val="FirstParagraph"/>
      </w:pPr>
      <w:r>
        <w:t xml:space="preserve">Infection control measures were observed to be exemplary. The sterilization protocols for dental instruments met the stringent requirements set for medical facilities in Beijing, ensuring patient safety and preventing cross-contamination.</w:t>
      </w:r>
    </w:p>
    <w:bookmarkEnd w:id="25"/>
    <w:bookmarkStart w:id="26"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Dentist</w:t>
      </w:r>
      <w:r>
        <w:t xml:space="preserve"> </w:t>
      </w:r>
      <w:r>
        <w:t xml:space="preserve">is commendable, this</w:t>
      </w:r>
      <w:r>
        <w:t xml:space="preserve"> </w:t>
      </w:r>
      <w:r>
        <w:rPr>
          <w:bCs/>
          <w:b/>
        </w:rPr>
        <w:t xml:space="preserve">Peer Review Report</w:t>
      </w:r>
      <w:r>
        <w:t xml:space="preserve"> </w:t>
      </w:r>
      <w:r>
        <w:t xml:space="preserve">identifies areas for potential enhancement. Firstly, while clinical notes are thorough, the integration of digital patient education tools could be improved. Given the tech-savvy nature of the population in</w:t>
      </w:r>
      <w:r>
        <w:t xml:space="preserve"> </w:t>
      </w:r>
      <w:r>
        <w:rPr>
          <w:bCs/>
          <w:b/>
        </w:rPr>
        <w:t xml:space="preserve">China Beijing</w:t>
      </w:r>
      <w:r>
        <w:t xml:space="preserve">, utilizing digital platforms to explain treatment options could enhance patient understanding and consent.</w:t>
      </w:r>
    </w:p>
    <w:p>
      <w:pPr>
        <w:pStyle w:val="BodyText"/>
      </w:pPr>
      <w:r>
        <w:t xml:space="preserve">Secondly, there is an opportunity to strengthen interdisciplinary collaboration. In complex cases involving oral surgery and orthodontics, earlier referral or consultation with specialists could optimize treatment timelines. The</w:t>
      </w:r>
      <w:r>
        <w:t xml:space="preserve"> </w:t>
      </w:r>
      <w:r>
        <w:rPr>
          <w:bCs/>
          <w:b/>
        </w:rPr>
        <w:t xml:space="preserve">Dentist</w:t>
      </w:r>
      <w:r>
        <w:t xml:space="preserve"> </w:t>
      </w:r>
      <w:r>
        <w:t xml:space="preserve">is encouraged to leverage the extensive network of specialists available in Beijing to provide holistic care.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Dentist</w:t>
      </w:r>
      <w:r>
        <w:t xml:space="preserve"> </w:t>
      </w:r>
      <w:r>
        <w:t xml:space="preserve">provides care that is consistent with the high standards expected in</w:t>
      </w:r>
      <w:r>
        <w:t xml:space="preserve"> </w:t>
      </w:r>
      <w:r>
        <w:rPr>
          <w:bCs/>
          <w:b/>
        </w:rPr>
        <w:t xml:space="preserve">China Beijing</w:t>
      </w:r>
      <w:r>
        <w:t xml:space="preserve">. The</w:t>
      </w:r>
      <w:r>
        <w:t xml:space="preserve"> </w:t>
      </w:r>
      <w:r>
        <w:rPr>
          <w:bCs/>
          <w:b/>
        </w:rPr>
        <w:t xml:space="preserve">Dentist</w:t>
      </w:r>
      <w:r>
        <w:t xml:space="preserve"> </w:t>
      </w:r>
      <w:r>
        <w:t xml:space="preserve">exhibits strong clinical skills, ethical judgment, and a commitment to patient safety. The minor recommendations provided are intended to support continuous professional development and further elevate the quality of care delivered. The panel recommends the</w:t>
      </w:r>
      <w:r>
        <w:t xml:space="preserve"> </w:t>
      </w:r>
      <w:r>
        <w:rPr>
          <w:bCs/>
          <w:b/>
        </w:rPr>
        <w:t xml:space="preserve">Dentist</w:t>
      </w:r>
      <w:r>
        <w:t xml:space="preserve"> </w:t>
      </w:r>
      <w:r>
        <w:t xml:space="preserve">for continued practice without restriction.</w:t>
      </w:r>
    </w:p>
    <w:p>
      <w:pPr>
        <w:pStyle w:val="BodyText"/>
      </w:pPr>
      <w:r>
        <w:rPr>
          <w:bCs/>
          <w:b/>
        </w:rPr>
        <w:t xml:space="preserve">Report Prepared By:</w:t>
      </w:r>
    </w:p>
    <w:p>
      <w:pPr>
        <w:pStyle w:val="BodyText"/>
      </w:pPr>
      <w:r>
        <w:t xml:space="preserve">Dr. [Reviewer Name]</w:t>
      </w:r>
      <w:r>
        <w:br/>
      </w:r>
      <w:r>
        <w:t xml:space="preserve">Senior Dental Consultant</w:t>
      </w:r>
      <w:r>
        <w:br/>
      </w:r>
      <w:r>
        <w:t xml:space="preserve">Beijing Dental Association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Beijing, China</dc:title>
  <dc:creator/>
  <dc:language>en</dc:language>
  <cp:keywords/>
  <dcterms:created xsi:type="dcterms:W3CDTF">2026-10-10T05:51:09Z</dcterms:created>
  <dcterms:modified xsi:type="dcterms:W3CDTF">2026-10-10T05:51:09Z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