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Munich,</w:t>
      </w:r>
      <w:r>
        <w:t xml:space="preserve"> </w:t>
      </w:r>
      <w:r>
        <w:t xml:space="preserve">Germany</w:t>
      </w:r>
    </w:p>
    <w:bookmarkStart w:id="20" w:name="X2e807016c11619f5b5cd5d0df391aa3bf3d9a28"/>
    <w:p>
      <w:pPr>
        <w:pStyle w:val="Heading1"/>
      </w:pPr>
      <w:r>
        <w:t xml:space="preserve">Peer Review Report: Clinical Excellence and Compliance</w:t>
      </w:r>
    </w:p>
    <w:p>
      <w:pPr>
        <w:pStyle w:val="FirstParagraph"/>
      </w:pPr>
      <w:r>
        <w:rPr>
          <w:bCs/>
          <w:b/>
        </w:rPr>
        <w:t xml:space="preserve">Subject:</w:t>
      </w:r>
      <w:r>
        <w:t xml:space="preserve"> </w:t>
      </w:r>
      <w:r>
        <w:t xml:space="preserve">Dental Practice Evaluation</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regulatory compliance of a private dental practice located in the heart of</w:t>
      </w:r>
      <w:r>
        <w:t xml:space="preserve"> </w:t>
      </w:r>
      <w:r>
        <w:rPr>
          <w:bCs/>
          <w:b/>
        </w:rPr>
        <w:t xml:space="preserve">Germany Munich</w:t>
      </w:r>
      <w:r>
        <w:t xml:space="preserve">. The primary objective of this review is to ensure that the</w:t>
      </w:r>
      <w:r>
        <w:t xml:space="preserve"> </w:t>
      </w:r>
      <w:r>
        <w:rPr>
          <w:bCs/>
          <w:b/>
        </w:rPr>
        <w:t xml:space="preserve">Dentist</w:t>
      </w:r>
      <w:r>
        <w:t xml:space="preserve"> </w:t>
      </w:r>
      <w:r>
        <w:t xml:space="preserve">under evaluation adheres to the rigorous standards set forth by the Bavarian Chamber of Dentists (</w:t>
      </w:r>
      <w:r>
        <w:rPr>
          <w:iCs/>
          <w:i/>
        </w:rPr>
        <w:t xml:space="preserve">Zahnärztekammer Bayern</w:t>
      </w:r>
      <w:r>
        <w:t xml:space="preserve">) and the German Medical Association (</w:t>
      </w:r>
      <w:r>
        <w:rPr>
          <w:iCs/>
          <w:i/>
        </w:rPr>
        <w:t xml:space="preserve">Bundesärztekammer</w:t>
      </w:r>
      <w:r>
        <w:t xml:space="preserve">). Munich, being a hub for medical innovation and high-quality healthcare in Europe, demands that dental professionals maintain exceptional levels of hygiene, patient care, and technological integration.</w:t>
      </w:r>
    </w:p>
    <w:p>
      <w:pPr>
        <w:pStyle w:val="BodyText"/>
      </w:pPr>
      <w:r>
        <w:t xml:space="preserve">The review process involved a comprehensive audit of clinical records, an observation of live patient interactions, an inspection of sterilization protocols, and an assessment of the practice's adherence to the German Fee Schedule for Dentists (</w:t>
      </w:r>
      <w:r>
        <w:rPr>
          <w:iCs/>
          <w:i/>
        </w:rPr>
        <w:t xml:space="preserve">GOZ</w:t>
      </w:r>
      <w:r>
        <w:t xml:space="preserve">). The findings indicate a generally high standard of care, with specific recommendations for improvement regarding digital documentation and cross-cultural communication strategies essential for the diverse demographic of Munich.</w:t>
      </w:r>
    </w:p>
    <w:bookmarkEnd w:id="21"/>
    <w:bookmarkStart w:id="22" w:name="X4bc4b1c7ef29040b8a00b7c589cb9a284653636"/>
    <w:p>
      <w:pPr>
        <w:pStyle w:val="Heading2"/>
      </w:pPr>
      <w:r>
        <w:t xml:space="preserve">2. Regulatory Compliance and Legal Framework</w:t>
      </w:r>
    </w:p>
    <w:p>
      <w:pPr>
        <w:pStyle w:val="FirstParagraph"/>
      </w:pPr>
      <w:r>
        <w:t xml:space="preserve">Operating as a</w:t>
      </w:r>
      <w:r>
        <w:t xml:space="preserve"> </w:t>
      </w:r>
      <w:r>
        <w:rPr>
          <w:bCs/>
          <w:b/>
        </w:rPr>
        <w:t xml:space="preserve">Dentist</w:t>
      </w:r>
      <w:r>
        <w:t xml:space="preserve"> </w:t>
      </w:r>
      <w:r>
        <w:t xml:space="preserve">in</w:t>
      </w:r>
      <w:r>
        <w:t xml:space="preserve"> </w:t>
      </w:r>
      <w:r>
        <w:rPr>
          <w:bCs/>
          <w:b/>
        </w:rPr>
        <w:t xml:space="preserve">Germany Munich</w:t>
      </w:r>
      <w:r>
        <w:t xml:space="preserve"> </w:t>
      </w:r>
      <w:r>
        <w:t xml:space="preserve">requires strict adherence to a complex legal framework. This</w:t>
      </w:r>
      <w:r>
        <w:t xml:space="preserve"> </w:t>
      </w:r>
      <w:r>
        <w:rPr>
          <w:bCs/>
          <w:b/>
        </w:rPr>
        <w:t xml:space="preserve">Peer Review Report</w:t>
      </w:r>
      <w:r>
        <w:t xml:space="preserve"> </w:t>
      </w:r>
      <w:r>
        <w:t xml:space="preserve">confirms that the practice holds a valid license issued by the local health authority (</w:t>
      </w:r>
      <w:r>
        <w:rPr>
          <w:iCs/>
          <w:i/>
        </w:rPr>
        <w:t xml:space="preserve">Landratsamt</w:t>
      </w:r>
      <w:r>
        <w:t xml:space="preserve"> </w:t>
      </w:r>
      <w:r>
        <w:t xml:space="preserve">or</w:t>
      </w:r>
      <w:r>
        <w:t xml:space="preserve"> </w:t>
      </w:r>
      <w:r>
        <w:rPr>
          <w:iCs/>
          <w:i/>
        </w:rPr>
        <w:t xml:space="preserve">Bezirksamt</w:t>
      </w:r>
      <w:r>
        <w:t xml:space="preserve">). The review verified compliance with the German Infection Protection Act (</w:t>
      </w:r>
      <w:r>
        <w:rPr>
          <w:iCs/>
          <w:i/>
        </w:rPr>
        <w:t xml:space="preserve">IfSG</w:t>
      </w:r>
      <w:r>
        <w:t xml:space="preserve">), which is critical for preventing cross-contamination in clinical settings.</w:t>
      </w:r>
    </w:p>
    <w:p>
      <w:pPr>
        <w:pStyle w:val="BodyText"/>
      </w:pPr>
      <w:r>
        <w:t xml:space="preserve">Furthermore, the practice was evaluated against the requirements of the German Social Code Book V (</w:t>
      </w:r>
      <w:r>
        <w:rPr>
          <w:iCs/>
          <w:i/>
        </w:rPr>
        <w:t xml:space="preserve">SGB V</w:t>
      </w:r>
      <w:r>
        <w:t xml:space="preserve">), particularly concerning the treatment of patients covered by statutory health insurance (</w:t>
      </w:r>
      <w:r>
        <w:rPr>
          <w:iCs/>
          <w:i/>
        </w:rPr>
        <w:t xml:space="preserve">Gesetzliche Krankenversicherung</w:t>
      </w:r>
      <w:r>
        <w:t xml:space="preserve">). The</w:t>
      </w:r>
      <w:r>
        <w:t xml:space="preserve"> </w:t>
      </w:r>
      <w:r>
        <w:rPr>
          <w:bCs/>
          <w:b/>
        </w:rPr>
        <w:t xml:space="preserve">Dentist</w:t>
      </w:r>
      <w:r>
        <w:t xml:space="preserve"> </w:t>
      </w:r>
      <w:r>
        <w:t xml:space="preserve">demonstrated a clear understanding of the billing codes and documentation requirements necessary for reimbursement. However, the review noted that while the clinical work is sound, the administrative alignment with the latest updates from the Federal Association of Statutory Health Insurance Dentists (</w:t>
      </w:r>
      <w:r>
        <w:rPr>
          <w:iCs/>
          <w:i/>
        </w:rPr>
        <w:t xml:space="preserve">KZV</w:t>
      </w:r>
      <w:r>
        <w:t xml:space="preserve">) requires periodic reinforcement to avoid billing discrepancies.</w:t>
      </w:r>
    </w:p>
    <w:bookmarkEnd w:id="22"/>
    <w:bookmarkStart w:id="23" w:name="clinical-standards-and-treatment-quality"/>
    <w:p>
      <w:pPr>
        <w:pStyle w:val="Heading2"/>
      </w:pPr>
      <w:r>
        <w:t xml:space="preserve">3. Clinical Standards and Treatment Quality</w:t>
      </w:r>
    </w:p>
    <w:p>
      <w:pPr>
        <w:pStyle w:val="FirstParagraph"/>
      </w:pPr>
      <w:r>
        <w:t xml:space="preserve">The core of this</w:t>
      </w:r>
      <w:r>
        <w:t xml:space="preserve"> </w:t>
      </w:r>
      <w:r>
        <w:rPr>
          <w:bCs/>
          <w:b/>
        </w:rPr>
        <w:t xml:space="preserve">Peer Review Report</w:t>
      </w:r>
      <w:r>
        <w:t xml:space="preserve"> </w:t>
      </w:r>
      <w:r>
        <w:t xml:space="preserve">focuses on the clinical competence of the</w:t>
      </w:r>
      <w:r>
        <w:t xml:space="preserve"> </w:t>
      </w:r>
      <w:r>
        <w:rPr>
          <w:bCs/>
          <w:b/>
        </w:rPr>
        <w:t xml:space="preserve">Dentist</w:t>
      </w:r>
      <w:r>
        <w:t xml:space="preserve">. In Munich, patients expect world-class dental care, often influenced by the high standards of nearby university clinics such as the LMU Munich. The review observed several procedures, including restorative dentistry, periodontal therapy, and preventive care.</w:t>
      </w:r>
    </w:p>
    <w:p>
      <w:pPr>
        <w:pStyle w:val="BodyText"/>
      </w:pPr>
      <w:r>
        <w:t xml:space="preserve">The</w:t>
      </w:r>
      <w:r>
        <w:t xml:space="preserve"> </w:t>
      </w:r>
      <w:r>
        <w:rPr>
          <w:bCs/>
          <w:b/>
        </w:rPr>
        <w:t xml:space="preserve">Dentist</w:t>
      </w:r>
      <w:r>
        <w:t xml:space="preserve"> </w:t>
      </w:r>
      <w:r>
        <w:t xml:space="preserve">exhibited excellent manual dexterity and diagnostic accuracy. The use of modern materials, such as high-strength ceramics and biocompatible composites, aligns with current best practices in German dentistry. The review specifically commended the practice's approach to minimally invasive dentistry, which preserves natural tooth structure—a key principle in contemporary European dental care.</w:t>
      </w:r>
    </w:p>
    <w:p>
      <w:pPr>
        <w:pStyle w:val="BodyText"/>
      </w:pPr>
      <w:r>
        <w:t xml:space="preserve">However, the report identifies an area for improvement in the documentation of treatment plans. While the clinical execution is flawless, the written records occasionally lack the detailed justification required for complex restorative cases under the GOZ. Enhancing this documentation will not only ensure legal protection for the</w:t>
      </w:r>
      <w:r>
        <w:t xml:space="preserve"> </w:t>
      </w:r>
      <w:r>
        <w:rPr>
          <w:bCs/>
          <w:b/>
        </w:rPr>
        <w:t xml:space="preserve">Dentist</w:t>
      </w:r>
      <w:r>
        <w:t xml:space="preserve"> </w:t>
      </w:r>
      <w:r>
        <w:t xml:space="preserve">but also improve transparency for patients in Munich who are increasingly informed about their treatment options.</w:t>
      </w:r>
    </w:p>
    <w:bookmarkEnd w:id="23"/>
    <w:bookmarkStart w:id="24" w:name="hygiene-and-infection-control"/>
    <w:p>
      <w:pPr>
        <w:pStyle w:val="Heading2"/>
      </w:pPr>
      <w:r>
        <w:t xml:space="preserve">4. Hygiene and Infection Control</w:t>
      </w:r>
    </w:p>
    <w:p>
      <w:pPr>
        <w:pStyle w:val="FirstParagraph"/>
      </w:pPr>
      <w:r>
        <w:t xml:space="preserve">Infection control is paramount in any medical facility, and this</w:t>
      </w:r>
      <w:r>
        <w:t xml:space="preserve"> </w:t>
      </w:r>
      <w:r>
        <w:rPr>
          <w:bCs/>
          <w:b/>
        </w:rPr>
        <w:t xml:space="preserve">Peer Review Report</w:t>
      </w:r>
      <w:r>
        <w:t xml:space="preserve"> </w:t>
      </w:r>
      <w:r>
        <w:t xml:space="preserve">places significant emphasis on this aspect. The practice in</w:t>
      </w:r>
      <w:r>
        <w:t xml:space="preserve"> </w:t>
      </w:r>
      <w:r>
        <w:rPr>
          <w:bCs/>
          <w:b/>
        </w:rPr>
        <w:t xml:space="preserve">Germany Munich</w:t>
      </w:r>
      <w:r>
        <w:t xml:space="preserve"> </w:t>
      </w:r>
      <w:r>
        <w:t xml:space="preserve">was inspected against the hygiene guidelines issued by the Robert Koch Institute (RKI). The sterilization room was found to be well-organized, with clear separation between clean and dirty areas.</w:t>
      </w:r>
    </w:p>
    <w:p>
      <w:pPr>
        <w:pStyle w:val="BodyText"/>
      </w:pPr>
      <w:r>
        <w:t xml:space="preserve">The</w:t>
      </w:r>
      <w:r>
        <w:t xml:space="preserve"> </w:t>
      </w:r>
      <w:r>
        <w:rPr>
          <w:bCs/>
          <w:b/>
        </w:rPr>
        <w:t xml:space="preserve">Dentist</w:t>
      </w:r>
      <w:r>
        <w:t xml:space="preserve"> </w:t>
      </w:r>
      <w:r>
        <w:t xml:space="preserve">and the dental assistants consistently followed hand hygiene protocols and wore appropriate personal protective equipment (PPE). The autoclave logs were up to date, and biological monitoring was performed regularly as required by German law. The review team was particularly impressed by the practice's use of disposable barriers on high-touch surfaces, which significantly reduces the risk of cross-contamination.</w:t>
      </w:r>
    </w:p>
    <w:p>
      <w:pPr>
        <w:pStyle w:val="BodyText"/>
      </w:pPr>
      <w:r>
        <w:t xml:space="preserve">One minor recommendation is to implement a more visible patient education component regarding oral hygiene and infection prevention. Given the multicultural environment of Munich, providing multilingual hygiene instructions could further enhance patient safety and satisfaction.</w:t>
      </w:r>
    </w:p>
    <w:bookmarkEnd w:id="24"/>
    <w:bookmarkStart w:id="25" w:name="Xe4e0c5880374dc3e94b4669e601072be157e53b"/>
    <w:p>
      <w:pPr>
        <w:pStyle w:val="Heading2"/>
      </w:pPr>
      <w:r>
        <w:t xml:space="preserve">5. Patient Communication and Cultural Competence</w:t>
      </w:r>
    </w:p>
    <w:p>
      <w:pPr>
        <w:pStyle w:val="FirstParagraph"/>
      </w:pPr>
      <w:r>
        <w:t xml:space="preserve">Munich is a cosmopolitan city with a significant expatriate population. Therefore, a</w:t>
      </w:r>
      <w:r>
        <w:t xml:space="preserve"> </w:t>
      </w:r>
      <w:r>
        <w:rPr>
          <w:bCs/>
          <w:b/>
        </w:rPr>
        <w:t xml:space="preserve">Dentist</w:t>
      </w:r>
      <w:r>
        <w:t xml:space="preserve"> </w:t>
      </w:r>
      <w:r>
        <w:t xml:space="preserve">practicing here must possess strong communication skills and cultural competence. This</w:t>
      </w:r>
      <w:r>
        <w:t xml:space="preserve"> </w:t>
      </w:r>
      <w:r>
        <w:rPr>
          <w:bCs/>
          <w:b/>
        </w:rPr>
        <w:t xml:space="preserve">Peer Review Report</w:t>
      </w:r>
      <w:r>
        <w:t xml:space="preserve"> </w:t>
      </w:r>
      <w:r>
        <w:t xml:space="preserve">evaluated the practice's ability to communicate effectively with patients from diverse backgrounds.</w:t>
      </w:r>
    </w:p>
    <w:p>
      <w:pPr>
        <w:pStyle w:val="BodyText"/>
      </w:pPr>
      <w:r>
        <w:t xml:space="preserve">The</w:t>
      </w:r>
      <w:r>
        <w:t xml:space="preserve"> </w:t>
      </w:r>
      <w:r>
        <w:rPr>
          <w:bCs/>
          <w:b/>
        </w:rPr>
        <w:t xml:space="preserve">Dentist</w:t>
      </w:r>
      <w:r>
        <w:t xml:space="preserve"> </w:t>
      </w:r>
      <w:r>
        <w:t xml:space="preserve">demonstrated empathy and patience during consultations, taking the time to explain procedures in clear, non-technical language. The practice offers services in both German and English, which is a significant advantage in Munich. However, the review suggests expanding language support to include other common languages spoken in the region, such as Turkish or Arabic, either through translated materials or interpretation services.</w:t>
      </w:r>
    </w:p>
    <w:p>
      <w:pPr>
        <w:pStyle w:val="BodyText"/>
      </w:pPr>
      <w:r>
        <w:t xml:space="preserve">Additionally, the practice's digital presence and online booking system were reviewed. While functional, the website could be optimized to provide more detailed information about treatment options, pricing transparency, and insurance acceptance. This would help alleviate common concerns among patients in Germany regarding dental costs and coverage.</w:t>
      </w:r>
    </w:p>
    <w:bookmarkEnd w:id="25"/>
    <w:bookmarkStart w:id="26" w:name="technological-integration-and-innovation"/>
    <w:p>
      <w:pPr>
        <w:pStyle w:val="Heading2"/>
      </w:pPr>
      <w:r>
        <w:t xml:space="preserve">6. Technological Integration and Innovation</w:t>
      </w:r>
    </w:p>
    <w:p>
      <w:pPr>
        <w:pStyle w:val="FirstParagraph"/>
      </w:pPr>
      <w:r>
        <w:t xml:space="preserve">The dental landscape in</w:t>
      </w:r>
      <w:r>
        <w:t xml:space="preserve"> </w:t>
      </w:r>
      <w:r>
        <w:rPr>
          <w:bCs/>
          <w:b/>
        </w:rPr>
        <w:t xml:space="preserve">Germany Munich</w:t>
      </w:r>
      <w:r>
        <w:t xml:space="preserve"> </w:t>
      </w:r>
      <w:r>
        <w:t xml:space="preserve">is rapidly evolving with the adoption of digital technologies. This</w:t>
      </w:r>
      <w:r>
        <w:t xml:space="preserve"> </w:t>
      </w:r>
      <w:r>
        <w:rPr>
          <w:bCs/>
          <w:b/>
        </w:rPr>
        <w:t xml:space="preserve">Peer Review Report</w:t>
      </w:r>
      <w:r>
        <w:t xml:space="preserve"> </w:t>
      </w:r>
      <w:r>
        <w:t xml:space="preserve">assessed the practice's use of modern tools such as intraoral scanners, digital radiography, and CAD/CAM systems.</w:t>
      </w:r>
    </w:p>
    <w:p>
      <w:pPr>
        <w:pStyle w:val="BodyText"/>
      </w:pPr>
      <w:r>
        <w:t xml:space="preserve">The</w:t>
      </w:r>
      <w:r>
        <w:t xml:space="preserve"> </w:t>
      </w:r>
      <w:r>
        <w:rPr>
          <w:bCs/>
          <w:b/>
        </w:rPr>
        <w:t xml:space="preserve">Dentist</w:t>
      </w:r>
      <w:r>
        <w:t xml:space="preserve"> </w:t>
      </w:r>
      <w:r>
        <w:t xml:space="preserve">has invested in digital radiography, which reduces radiation exposure for patients and improves diagnostic accuracy. The use of intraoral cameras to show patients their oral condition was also noted as a positive practice that enhances patient engagement. However, the practice has not yet fully integrated a comprehensive digital workflow for restorative dentistry. Implementing chairside CAD/CAM technology could significantly reduce treatment time and improve patient convenience, aligning the practice with the cutting-edge standards expected in Munich.</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Dentist</w:t>
      </w:r>
      <w:r>
        <w:t xml:space="preserve"> </w:t>
      </w:r>
      <w:r>
        <w:t xml:space="preserve">under review maintains a high standard of clinical care, hygiene, and regulatory compliance in</w:t>
      </w:r>
      <w:r>
        <w:t xml:space="preserve"> </w:t>
      </w:r>
      <w:r>
        <w:rPr>
          <w:bCs/>
          <w:b/>
        </w:rPr>
        <w:t xml:space="preserve">Germany Munich</w:t>
      </w:r>
      <w:r>
        <w:t xml:space="preserve">. The practice is well-regarded for its professionalism and patient-centered approach. To further enhance its reputation and operational efficiency, the following recommendations are made:</w:t>
      </w:r>
    </w:p>
    <w:p>
      <w:pPr>
        <w:numPr>
          <w:ilvl w:val="0"/>
          <w:numId w:val="1001"/>
        </w:numPr>
        <w:pStyle w:val="Compact"/>
      </w:pPr>
      <w:r>
        <w:t xml:space="preserve">Strengthen documentation practices to fully align with GOZ requirements.</w:t>
      </w:r>
    </w:p>
    <w:p>
      <w:pPr>
        <w:numPr>
          <w:ilvl w:val="0"/>
          <w:numId w:val="1001"/>
        </w:numPr>
        <w:pStyle w:val="Compact"/>
      </w:pPr>
      <w:r>
        <w:t xml:space="preserve">Expand multilingual support to better serve Munich's diverse population.</w:t>
      </w:r>
    </w:p>
    <w:p>
      <w:pPr>
        <w:numPr>
          <w:ilvl w:val="0"/>
          <w:numId w:val="1001"/>
        </w:numPr>
        <w:pStyle w:val="Compact"/>
      </w:pPr>
      <w:r>
        <w:t xml:space="preserve">Invest in advanced digital technologies, such as CAD/CAM systems, to stay competitive.</w:t>
      </w:r>
    </w:p>
    <w:p>
      <w:pPr>
        <w:numPr>
          <w:ilvl w:val="0"/>
          <w:numId w:val="1001"/>
        </w:numPr>
        <w:pStyle w:val="Compact"/>
      </w:pPr>
      <w:r>
        <w:t xml:space="preserve">Enhance patient education materials on hygiene and treatment options.</w:t>
      </w:r>
    </w:p>
    <w:p>
      <w:pPr>
        <w:pStyle w:val="FirstParagraph"/>
      </w:pPr>
      <w:r>
        <w:t xml:space="preserve">By addressing these areas, the</w:t>
      </w:r>
      <w:r>
        <w:t xml:space="preserve"> </w:t>
      </w:r>
      <w:r>
        <w:rPr>
          <w:bCs/>
          <w:b/>
        </w:rPr>
        <w:t xml:space="preserve">Dentist</w:t>
      </w:r>
      <w:r>
        <w:t xml:space="preserve"> </w:t>
      </w:r>
      <w:r>
        <w:t xml:space="preserve">can continue to provide exceptional care and uphold the high standards associated with dental practice in Munich, Germany.</w:t>
      </w:r>
    </w:p>
    <w:bookmarkEnd w:id="27"/>
    <w:bookmarkStart w:id="28" w:name="report-prepared-by"/>
    <w:p>
      <w:pPr>
        <w:pStyle w:val="Heading3"/>
      </w:pPr>
      <w:r>
        <w:t xml:space="preserve">Report Prepared By:</w:t>
      </w:r>
    </w:p>
    <w:p>
      <w:pPr>
        <w:pStyle w:val="FirstParagraph"/>
      </w:pPr>
      <w:r>
        <w:rPr>
          <w:bCs/>
          <w:b/>
        </w:rPr>
        <w:t xml:space="preserve">Dr. Elena Weber</w:t>
      </w:r>
      <w:r>
        <w:br/>
      </w:r>
      <w:r>
        <w:t xml:space="preserve">Senior Dental Auditor</w:t>
      </w:r>
      <w:r>
        <w:br/>
      </w:r>
      <w:r>
        <w:t xml:space="preserve">Bavarian Association of Dental Auditors</w:t>
      </w:r>
    </w:p>
    <w:p>
      <w:pPr>
        <w:pStyle w:val="BodyText"/>
      </w:pPr>
      <w:r>
        <w:t xml:space="preserve">Signature of Reviewer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Munich, Germany</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