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rPr>
          <w:bCs/>
          <w:b/>
        </w:rPr>
        <w:t xml:space="preserve">Subject:</w:t>
      </w:r>
      <w:r>
        <w:t xml:space="preserve"> </w:t>
      </w:r>
      <w:r>
        <w:t xml:space="preserve">Clinical Practice Evaluation of a General Dentist</w:t>
      </w:r>
    </w:p>
    <w:p>
      <w:pPr>
        <w:pStyle w:val="BodyText"/>
      </w:pPr>
      <w:r>
        <w:rPr>
          <w:bCs/>
          <w:b/>
        </w:rPr>
        <w:t xml:space="preserve">Location:</w:t>
      </w:r>
      <w:r>
        <w:t xml:space="preserve"> </w:t>
      </w:r>
      <w:r>
        <w:t xml:space="preserve">Israel Tel Aviv, Central District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p>
      <w:pPr>
        <w:pStyle w:val="BodyText"/>
      </w:pPr>
      <w:r>
        <w:rPr>
          <w:bCs/>
          <w:b/>
        </w:rPr>
        <w:t xml:space="preserve">Reference Number:</w:t>
      </w:r>
      <w:r>
        <w:t xml:space="preserve"> </w:t>
      </w:r>
      <w:r>
        <w:t xml:space="preserve">TA-DENT-PR-2023-894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evaluation conducted on the clinical practice of a licensed</w:t>
      </w:r>
      <w:r>
        <w:t xml:space="preserve"> </w:t>
      </w:r>
      <w:r>
        <w:rPr>
          <w:bCs/>
          <w:b/>
        </w:rPr>
        <w:t xml:space="preserve">Dentist</w:t>
      </w:r>
      <w:r>
        <w:t xml:space="preserve"> </w:t>
      </w:r>
      <w:r>
        <w:t xml:space="preserve">operating within the metropolitan area of</w:t>
      </w:r>
      <w:r>
        <w:t xml:space="preserve"> </w:t>
      </w:r>
      <w:r>
        <w:rPr>
          <w:bCs/>
          <w:b/>
        </w:rPr>
        <w:t xml:space="preserve">Israel Tel Aviv</w:t>
      </w:r>
      <w:r>
        <w:t xml:space="preserve">. The purpose of this review was to assess the quality of patient care, adherence to clinical protocols, compliance with local health regulations, and the overall operational standards of the dental clinic.</w:t>
      </w:r>
    </w:p>
    <w:p>
      <w:pPr>
        <w:pStyle w:val="BodyText"/>
      </w:pPr>
      <w:r>
        <w:t xml:space="preserve">The review process involved a detailed analysis of patient records, direct observation of clinical procedures, an audit of sterilization protocols, and interviews with both the dental practitioner and support staff. The findings indicate a high level of professional competence, though specific areas regarding digital integration and patient communication require minor adjustments to align with the evolving standards of dental care in Tel Aviv.</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Israel Tel Aviv</w:t>
      </w:r>
      <w:r>
        <w:t xml:space="preserve"> </w:t>
      </w:r>
      <w:r>
        <w:t xml:space="preserve">is characterized by a blend of advanced technological adoption and rigorous regulatory oversight. As a major medical hub, the city demands that every</w:t>
      </w:r>
      <w:r>
        <w:t xml:space="preserve"> </w:t>
      </w:r>
      <w:r>
        <w:rPr>
          <w:bCs/>
          <w:b/>
        </w:rPr>
        <w:t xml:space="preserve">Dentist</w:t>
      </w:r>
      <w:r>
        <w:t xml:space="preserve"> </w:t>
      </w:r>
      <w:r>
        <w:t xml:space="preserve">maintains not only clinical excellence but also a commitment to continuous professional development. This</w:t>
      </w:r>
      <w:r>
        <w:t xml:space="preserve"> </w:t>
      </w:r>
      <w:r>
        <w:rPr>
          <w:bCs/>
          <w:b/>
        </w:rPr>
        <w:t xml:space="preserve">Peer Review Report</w:t>
      </w:r>
      <w:r>
        <w:t xml:space="preserve"> </w:t>
      </w:r>
      <w:r>
        <w:t xml:space="preserve">serves as a formal mechanism to ensure that the subject practitioner meets these elevated expectations.</w:t>
      </w:r>
    </w:p>
    <w:p>
      <w:pPr>
        <w:pStyle w:val="BodyText"/>
      </w:pPr>
      <w:r>
        <w:t xml:space="preserve">The scope of this review covers the following key domains:</w:t>
      </w:r>
    </w:p>
    <w:p>
      <w:pPr>
        <w:numPr>
          <w:ilvl w:val="0"/>
          <w:numId w:val="1001"/>
        </w:numPr>
        <w:pStyle w:val="Compact"/>
      </w:pPr>
      <w:r>
        <w:t xml:space="preserve">Clinical Competence and Treatment Planning.</w:t>
      </w:r>
    </w:p>
    <w:p>
      <w:pPr>
        <w:numPr>
          <w:ilvl w:val="0"/>
          <w:numId w:val="1001"/>
        </w:numPr>
        <w:pStyle w:val="Compact"/>
      </w:pPr>
      <w:r>
        <w:t xml:space="preserve">Infection Control and Sterilization Standards.</w:t>
      </w:r>
    </w:p>
    <w:p>
      <w:pPr>
        <w:numPr>
          <w:ilvl w:val="0"/>
          <w:numId w:val="1001"/>
        </w:numPr>
        <w:pStyle w:val="Compact"/>
      </w:pPr>
      <w:r>
        <w:t xml:space="preserve">Patient Safety and Emergency Preparedness.</w:t>
      </w:r>
    </w:p>
    <w:p>
      <w:pPr>
        <w:numPr>
          <w:ilvl w:val="0"/>
          <w:numId w:val="1001"/>
        </w:numPr>
        <w:pStyle w:val="Compact"/>
      </w:pPr>
      <w:r>
        <w:t xml:space="preserve">Ethical Conduct and Patient Communication.</w:t>
      </w:r>
    </w:p>
    <w:p>
      <w:pPr>
        <w:numPr>
          <w:ilvl w:val="0"/>
          <w:numId w:val="1001"/>
        </w:numPr>
        <w:pStyle w:val="Compact"/>
      </w:pPr>
      <w:r>
        <w:t xml:space="preserve">Compliance with the Israeli Dental Association guidelines.</w:t>
      </w:r>
    </w:p>
    <w:bookmarkEnd w:id="22"/>
    <w:bookmarkStart w:id="23" w:name="Xef1a2fdbbe33056f5dead11e8d59f56c3e4a55b"/>
    <w:p>
      <w:pPr>
        <w:pStyle w:val="Heading2"/>
      </w:pPr>
      <w:r>
        <w:t xml:space="preserve">3. Clinical Competence and Treatment Planning</w:t>
      </w:r>
    </w:p>
    <w:p>
      <w:pPr>
        <w:pStyle w:val="FirstParagraph"/>
      </w:pPr>
      <w:r>
        <w:t xml:space="preserve">The evaluation of the</w:t>
      </w:r>
      <w:r>
        <w:t xml:space="preserve"> </w:t>
      </w:r>
      <w:r>
        <w:rPr>
          <w:bCs/>
          <w:b/>
        </w:rPr>
        <w:t xml:space="preserve">Dentist</w:t>
      </w:r>
      <w:r>
        <w:t xml:space="preserve">'s clinical skills was conducted by reviewing a random sample of fifty patient charts. The review focused on the accuracy of diagnoses, the appropriateness of treatment plans, and the documentation of clinical progress.</w:t>
      </w:r>
    </w:p>
    <w:p>
      <w:pPr>
        <w:pStyle w:val="BodyText"/>
      </w:pPr>
      <w:r>
        <w:t xml:space="preserve">The findings demonstrate that the practitioner exhibits a strong command of restorative and preventive dentistry. Treatment plans are generally comprehensive, taking into account the patient's medical history and aesthetic preferences. In the context of</w:t>
      </w:r>
      <w:r>
        <w:t xml:space="preserve"> </w:t>
      </w:r>
      <w:r>
        <w:rPr>
          <w:bCs/>
          <w:b/>
        </w:rPr>
        <w:t xml:space="preserve">Israel Tel Aviv</w:t>
      </w:r>
      <w:r>
        <w:t xml:space="preserve">, where patients are often well-informed and seek high-quality cosmetic outcomes, the</w:t>
      </w:r>
      <w:r>
        <w:t xml:space="preserve"> </w:t>
      </w:r>
      <w:r>
        <w:rPr>
          <w:bCs/>
          <w:b/>
        </w:rPr>
        <w:t xml:space="preserve">Dentist</w:t>
      </w:r>
      <w:r>
        <w:t xml:space="preserve"> </w:t>
      </w:r>
      <w:r>
        <w:t xml:space="preserve">has shown a commendable ability to integrate aesthetic considerations into functional treatments.</w:t>
      </w:r>
    </w:p>
    <w:p>
      <w:pPr>
        <w:pStyle w:val="BodyText"/>
      </w:pPr>
      <w:r>
        <w:t xml:space="preserve">However, the</w:t>
      </w:r>
      <w:r>
        <w:t xml:space="preserve"> </w:t>
      </w:r>
      <w:r>
        <w:rPr>
          <w:bCs/>
          <w:b/>
        </w:rPr>
        <w:t xml:space="preserve">Peer Review Report</w:t>
      </w:r>
      <w:r>
        <w:t xml:space="preserve"> </w:t>
      </w:r>
      <w:r>
        <w:t xml:space="preserve">notes that while clinical outcomes are excellent, the documentation of informed consent could be more detailed. It is recommended that the practitioner adopts a more structured approach to documenting patient discussions regarding risks, benefits, and alternatives, ensuring full alignment with the legal standards of medical practice in Israel.</w:t>
      </w:r>
    </w:p>
    <w:bookmarkEnd w:id="23"/>
    <w:bookmarkStart w:id="24" w:name="X65193c618cdfc1449902d43e5cc35f306177960"/>
    <w:p>
      <w:pPr>
        <w:pStyle w:val="Heading2"/>
      </w:pPr>
      <w:r>
        <w:t xml:space="preserve">4. Infection Control and Sterilization Standards</w:t>
      </w:r>
    </w:p>
    <w:p>
      <w:pPr>
        <w:pStyle w:val="FirstParagraph"/>
      </w:pPr>
      <w:r>
        <w:t xml:space="preserve">Infection control is a critical component of any dental practice, particularly in a densely populated urban center like</w:t>
      </w:r>
      <w:r>
        <w:t xml:space="preserve"> </w:t>
      </w:r>
      <w:r>
        <w:rPr>
          <w:bCs/>
          <w:b/>
        </w:rPr>
        <w:t xml:space="preserve">Israel Tel Aviv</w:t>
      </w:r>
      <w:r>
        <w:t xml:space="preserve">. The review team conducted a thorough inspection of the sterilization center and observed the daily workflows of the dental team.</w:t>
      </w:r>
    </w:p>
    <w:p>
      <w:pPr>
        <w:pStyle w:val="BodyText"/>
      </w:pPr>
      <w:r>
        <w:t xml:space="preserve">The clinic adheres strictly to the guidelines set forth by the Ministry of Health and the Israeli Dental Association. The sterilization equipment is modern, well-maintained, and regularly tested. Biological indicators are used consistently to verify the efficacy of the autoclave cycles. The</w:t>
      </w:r>
      <w:r>
        <w:t xml:space="preserve"> </w:t>
      </w:r>
      <w:r>
        <w:rPr>
          <w:bCs/>
          <w:b/>
        </w:rPr>
        <w:t xml:space="preserve">Dentist</w:t>
      </w:r>
      <w:r>
        <w:t xml:space="preserve"> </w:t>
      </w:r>
      <w:r>
        <w:t xml:space="preserve">and the dental assistants demonstrated proper hand hygiene and the correct use of personal protective equipment (PPE) throughout the observed procedures.</w:t>
      </w:r>
    </w:p>
    <w:p>
      <w:pPr>
        <w:pStyle w:val="BodyText"/>
      </w:pPr>
      <w:r>
        <w:t xml:space="preserve">The</w:t>
      </w:r>
      <w:r>
        <w:t xml:space="preserve"> </w:t>
      </w:r>
      <w:r>
        <w:rPr>
          <w:bCs/>
          <w:b/>
        </w:rPr>
        <w:t xml:space="preserve">Peer Review Report</w:t>
      </w:r>
      <w:r>
        <w:t xml:space="preserve"> </w:t>
      </w:r>
      <w:r>
        <w:t xml:space="preserve">commends the practice for its rigorous approach to cross-contamination prevention. The separation of clean and dirty zones is clearly defined, and the workflow minimizes the risk of error. This high standard of hygiene is essential for maintaining patient trust and ensuring the safety of the community in Tel Aviv.</w:t>
      </w:r>
    </w:p>
    <w:bookmarkEnd w:id="24"/>
    <w:bookmarkStart w:id="25" w:name="X8c146c6204774eb89bc61dbc41f5a4cbb16ae1d"/>
    <w:p>
      <w:pPr>
        <w:pStyle w:val="Heading2"/>
      </w:pPr>
      <w:r>
        <w:t xml:space="preserve">5. Patient Safety and Emergency Preparedness</w:t>
      </w:r>
    </w:p>
    <w:p>
      <w:pPr>
        <w:pStyle w:val="FirstParagraph"/>
      </w:pPr>
      <w:r>
        <w:t xml:space="preserve">Patient safety extends beyond infection control to include the management of medical emergencies. The review assessed the clinic's emergency protocols, the availability of emergency equipment, and the staff's readiness to respond to critical situations.</w:t>
      </w:r>
    </w:p>
    <w:p>
      <w:pPr>
        <w:pStyle w:val="BodyText"/>
      </w:pPr>
      <w:r>
        <w:t xml:space="preserve">The</w:t>
      </w:r>
      <w:r>
        <w:t xml:space="preserve"> </w:t>
      </w:r>
      <w:r>
        <w:rPr>
          <w:bCs/>
          <w:b/>
        </w:rPr>
        <w:t xml:space="preserve">Dentist</w:t>
      </w:r>
      <w:r>
        <w:t xml:space="preserve"> </w:t>
      </w:r>
      <w:r>
        <w:t xml:space="preserve">has implemented a robust emergency plan that includes regular drills and training sessions for all staff members. The clinic is equipped with a fully stocked emergency kit, including oxygen, suction, and essential medications. The review team observed that the staff is knowledgeable about the location and use of emergency equipment.</w:t>
      </w:r>
    </w:p>
    <w:p>
      <w:pPr>
        <w:pStyle w:val="BodyText"/>
      </w:pPr>
      <w:r>
        <w:t xml:space="preserve">Given the diverse population of</w:t>
      </w:r>
      <w:r>
        <w:t xml:space="preserve"> </w:t>
      </w:r>
      <w:r>
        <w:rPr>
          <w:bCs/>
          <w:b/>
        </w:rPr>
        <w:t xml:space="preserve">Israel Tel Aviv</w:t>
      </w:r>
      <w:r>
        <w:t xml:space="preserve">, the</w:t>
      </w:r>
      <w:r>
        <w:t xml:space="preserve"> </w:t>
      </w:r>
      <w:r>
        <w:rPr>
          <w:bCs/>
          <w:b/>
        </w:rPr>
        <w:t xml:space="preserve">Peer Review Report</w:t>
      </w:r>
      <w:r>
        <w:t xml:space="preserve"> </w:t>
      </w:r>
      <w:r>
        <w:t xml:space="preserve">recommends that the practice further enhance its emergency protocols to account for specific medical conditions prevalent in the local demographic. Additionally, ensuring that emergency contact information is readily available and up-to-date for all patients is a critical step in maintaining a safe clinical environment.</w:t>
      </w:r>
    </w:p>
    <w:bookmarkEnd w:id="25"/>
    <w:bookmarkStart w:id="26" w:name="X00f8fc6f374b7e1aa256a4fb2e612c42e3a9a26"/>
    <w:p>
      <w:pPr>
        <w:pStyle w:val="Heading2"/>
      </w:pPr>
      <w:r>
        <w:t xml:space="preserve">6. Ethical Conduct and Patient Communication</w:t>
      </w:r>
    </w:p>
    <w:p>
      <w:pPr>
        <w:pStyle w:val="FirstParagraph"/>
      </w:pPr>
      <w:r>
        <w:t xml:space="preserve">Ethical conduct is the cornerstone of the dentist-patient relationship. This</w:t>
      </w:r>
      <w:r>
        <w:t xml:space="preserve"> </w:t>
      </w:r>
      <w:r>
        <w:rPr>
          <w:bCs/>
          <w:b/>
        </w:rPr>
        <w:t xml:space="preserve">Peer Review Report</w:t>
      </w:r>
      <w:r>
        <w:t xml:space="preserve"> </w:t>
      </w:r>
      <w:r>
        <w:t xml:space="preserve">evaluated the practitioner's adherence to ethical guidelines, including confidentiality, honesty, and respect for patient autonomy.</w:t>
      </w:r>
    </w:p>
    <w:p>
      <w:pPr>
        <w:pStyle w:val="BodyText"/>
      </w:pPr>
      <w:r>
        <w:t xml:space="preserve">The</w:t>
      </w:r>
      <w:r>
        <w:t xml:space="preserve"> </w:t>
      </w:r>
      <w:r>
        <w:rPr>
          <w:bCs/>
          <w:b/>
        </w:rPr>
        <w:t xml:space="preserve">Dentist</w:t>
      </w:r>
      <w:r>
        <w:t xml:space="preserve"> </w:t>
      </w:r>
      <w:r>
        <w:t xml:space="preserve">has demonstrated a high level of professionalism and empathy in interactions with patients. The clinic environment is welcoming, and the staff is attentive to patient needs. The review team noted that the practitioner takes the time to explain treatment options clearly, ensuring that patients are fully informed before proceeding with any procedures.</w:t>
      </w:r>
    </w:p>
    <w:p>
      <w:pPr>
        <w:pStyle w:val="BodyText"/>
      </w:pPr>
      <w:r>
        <w:t xml:space="preserve">However, the report suggests that the practice could benefit from implementing a more systematic approach to patient feedback. Collecting and analyzing patient satisfaction data can provide valuable insights into areas for improvement and help the</w:t>
      </w:r>
      <w:r>
        <w:t xml:space="preserve"> </w:t>
      </w:r>
      <w:r>
        <w:rPr>
          <w:bCs/>
          <w:b/>
        </w:rPr>
        <w:t xml:space="preserve">Dentist</w:t>
      </w:r>
      <w:r>
        <w:t xml:space="preserve"> </w:t>
      </w:r>
      <w:r>
        <w:t xml:space="preserve">maintain a high standard of care in the competitive market of</w:t>
      </w:r>
      <w:r>
        <w:t xml:space="preserve"> </w:t>
      </w:r>
      <w:r>
        <w:rPr>
          <w:bCs/>
          <w:b/>
        </w:rPr>
        <w:t xml:space="preserve">Israel Tel Aviv</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maintains a high standard of clinical practice, infection control, and patient care. The clinic is well-equipped, professionally managed, and compliant with the regulatory requirements of</w:t>
      </w:r>
      <w:r>
        <w:t xml:space="preserve"> </w:t>
      </w:r>
      <w:r>
        <w:rPr>
          <w:bCs/>
          <w:b/>
        </w:rPr>
        <w:t xml:space="preserve">Israel Tel Aviv</w:t>
      </w:r>
      <w:r>
        <w:t xml:space="preserve">.</w:t>
      </w:r>
    </w:p>
    <w:p>
      <w:pPr>
        <w:pStyle w:val="BodyText"/>
      </w:pPr>
      <w:r>
        <w:t xml:space="preserve">To further enhance the quality of care, the following recommendations are made:</w:t>
      </w:r>
    </w:p>
    <w:p>
      <w:pPr>
        <w:numPr>
          <w:ilvl w:val="0"/>
          <w:numId w:val="1002"/>
        </w:numPr>
        <w:pStyle w:val="Compact"/>
      </w:pPr>
      <w:r>
        <w:t xml:space="preserve">Enhance the documentation of informed consent to ensure comprehensive legal and ethical compliance.</w:t>
      </w:r>
    </w:p>
    <w:p>
      <w:pPr>
        <w:numPr>
          <w:ilvl w:val="0"/>
          <w:numId w:val="1002"/>
        </w:numPr>
        <w:pStyle w:val="Compact"/>
      </w:pPr>
      <w:r>
        <w:t xml:space="preserve">Implement a structured patient feedback system to continuously monitor and improve patient satisfaction.</w:t>
      </w:r>
    </w:p>
    <w:p>
      <w:pPr>
        <w:numPr>
          <w:ilvl w:val="0"/>
          <w:numId w:val="1002"/>
        </w:numPr>
        <w:pStyle w:val="Compact"/>
      </w:pPr>
      <w:r>
        <w:t xml:space="preserve">Update emergency protocols to address specific demographic health risks prevalent in the Tel Aviv region.</w:t>
      </w:r>
    </w:p>
    <w:p>
      <w:pPr>
        <w:numPr>
          <w:ilvl w:val="0"/>
          <w:numId w:val="1002"/>
        </w:numPr>
        <w:pStyle w:val="Compact"/>
      </w:pPr>
      <w:r>
        <w:t xml:space="preserve">Invest in advanced digital diagnostic tools to stay at the forefront of dental technology.</w:t>
      </w:r>
    </w:p>
    <w:p>
      <w:pPr>
        <w:pStyle w:val="FirstParagraph"/>
      </w:pPr>
      <w:r>
        <w:t xml:space="preserve">The reviewing panel is confident that with the implementation of these recommendations, the</w:t>
      </w:r>
      <w:r>
        <w:t xml:space="preserve"> </w:t>
      </w:r>
      <w:r>
        <w:rPr>
          <w:bCs/>
          <w:b/>
        </w:rPr>
        <w:t xml:space="preserve">Dentist</w:t>
      </w:r>
      <w:r>
        <w:t xml:space="preserve"> </w:t>
      </w:r>
      <w:r>
        <w:t xml:space="preserve">will continue to provide exceptional care to the community of</w:t>
      </w:r>
      <w:r>
        <w:t xml:space="preserve"> </w:t>
      </w:r>
      <w:r>
        <w:rPr>
          <w:bCs/>
          <w:b/>
        </w:rPr>
        <w:t xml:space="preserve">Israel Tel Aviv</w:t>
      </w:r>
      <w:r>
        <w:t xml:space="preserve">. This</w:t>
      </w:r>
      <w:r>
        <w:t xml:space="preserve"> </w:t>
      </w:r>
      <w:r>
        <w:rPr>
          <w:bCs/>
          <w:b/>
        </w:rPr>
        <w:t xml:space="preserve">Peer Review Report</w:t>
      </w:r>
      <w:r>
        <w:t xml:space="preserve"> </w:t>
      </w:r>
      <w:r>
        <w:t xml:space="preserve">serves as a testament to the practitioner's commitment to excellence and their dedication to the highest standards of dental practice.</w:t>
      </w:r>
    </w:p>
    <w:p>
      <w:pPr>
        <w:pStyle w:val="BodyText"/>
      </w:pPr>
      <w:r>
        <w:rPr>
          <w:bCs/>
          <w:b/>
        </w:rPr>
        <w:t xml:space="preserve">Report Prepared By:</w:t>
      </w:r>
    </w:p>
    <w:p>
      <w:pPr>
        <w:pStyle w:val="BodyText"/>
      </w:pPr>
      <w:r>
        <w:t xml:space="preserve">Dr. Sarah Cohen, DDS, MSc</w:t>
      </w:r>
      <w:r>
        <w:br/>
      </w:r>
      <w:r>
        <w:t xml:space="preserve">Lead Reviewer, Independent Dental Quality Assurance Panel</w:t>
      </w:r>
    </w:p>
    <w:p>
      <w:pPr>
        <w:pStyle w:val="BodyText"/>
      </w:pPr>
      <w:r>
        <w:br/>
      </w:r>
    </w:p>
    <w:p>
      <w:pPr>
        <w:pStyle w:val="BodyText"/>
      </w:pPr>
      <w:r>
        <w:rPr>
          <w:bCs/>
          <w:b/>
        </w:rPr>
        <w:t xml:space="preserve">Approved By:</w:t>
      </w:r>
    </w:p>
    <w:p>
      <w:pPr>
        <w:pStyle w:val="BodyText"/>
      </w:pPr>
      <w:r>
        <w:t xml:space="preserve">Prof. David Levi, DDS, PhD</w:t>
      </w:r>
      <w:r>
        <w:br/>
      </w:r>
      <w:r>
        <w:t xml:space="preserve">Chairperson, Peer Review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Israel Tel Aviv</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