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Dental</w:t>
      </w:r>
      <w:r>
        <w:t xml:space="preserve"> </w:t>
      </w:r>
      <w:r>
        <w:t xml:space="preserve">Practice</w:t>
      </w:r>
      <w:r>
        <w:t xml:space="preserve"> </w:t>
      </w:r>
      <w:r>
        <w:t xml:space="preserve">Standards</w:t>
      </w:r>
      <w:r>
        <w:t xml:space="preserve"> </w:t>
      </w:r>
      <w:r>
        <w:t xml:space="preserve">in</w:t>
      </w:r>
      <w:r>
        <w:t xml:space="preserve"> </w:t>
      </w:r>
      <w:r>
        <w:t xml:space="preserve">Rome,</w:t>
      </w:r>
      <w:r>
        <w:t xml:space="preserve"> </w:t>
      </w:r>
      <w:r>
        <w:t xml:space="preserve">Italy</w:t>
      </w:r>
    </w:p>
    <w:bookmarkStart w:id="20" w:name="peer-review-report"/>
    <w:p>
      <w:pPr>
        <w:pStyle w:val="Heading1"/>
      </w:pPr>
      <w:r>
        <w:t xml:space="preserve">Peer Review Report</w:t>
      </w:r>
    </w:p>
    <w:p>
      <w:pPr>
        <w:pStyle w:val="FirstParagraph"/>
      </w:pPr>
      <w:r>
        <w:t xml:space="preserve">Comprehensive Clinical and Operational Assessment</w:t>
      </w:r>
    </w:p>
    <w:bookmarkEnd w:id="20"/>
    <w:p>
      <w:pPr>
        <w:pStyle w:val="BodyText"/>
      </w:pPr>
      <w:r>
        <w:rPr>
          <w:bCs/>
          <w:b/>
        </w:rPr>
        <w:t xml:space="preserve">Subject:</w:t>
      </w:r>
      <w:r>
        <w:t xml:space="preserve"> </w:t>
      </w:r>
      <w:r>
        <w:t xml:space="preserve">Professional Dental Practice Evaluation</w:t>
      </w:r>
    </w:p>
    <w:p>
      <w:pPr>
        <w:pStyle w:val="BodyText"/>
      </w:pPr>
      <w:r>
        <w:rPr>
          <w:bCs/>
          <w:b/>
        </w:rPr>
        <w:t xml:space="preserve">Location:</w:t>
      </w:r>
      <w:r>
        <w:t xml:space="preserve"> </w:t>
      </w:r>
      <w:r>
        <w:t xml:space="preserve">Italy Rome (Centro Storico District)</w:t>
      </w:r>
    </w:p>
    <w:p>
      <w:pPr>
        <w:pStyle w:val="BodyText"/>
      </w:pPr>
      <w:r>
        <w:rPr>
          <w:bCs/>
          <w:b/>
        </w:rPr>
        <w:t xml:space="preserve">Date of Review:</w:t>
      </w:r>
      <w:r>
        <w:t xml:space="preserve"> </w:t>
      </w:r>
      <w:r>
        <w:t xml:space="preserve">October 24, 2023</w:t>
      </w:r>
    </w:p>
    <w:p>
      <w:pPr>
        <w:pStyle w:val="BodyText"/>
      </w:pPr>
      <w:r>
        <w:rPr>
          <w:bCs/>
          <w:b/>
        </w:rPr>
        <w:t xml:space="preserve">Review Type:</w:t>
      </w:r>
      <w:r>
        <w:t xml:space="preserve"> </w:t>
      </w:r>
      <w:r>
        <w:t xml:space="preserve">External Quality Assurance Audit</w:t>
      </w:r>
    </w:p>
    <w:p>
      <w:pPr>
        <w:pStyle w:val="BodyText"/>
      </w:pPr>
      <w:r>
        <w:rPr>
          <w:bCs/>
          <w:b/>
        </w:rPr>
        <w:t xml:space="preserve">Reviewer:</w:t>
      </w:r>
      <w:r>
        <w:t xml:space="preserve"> </w:t>
      </w:r>
      <w:r>
        <w:t xml:space="preserve">Senior Dental Consultant Panel</w:t>
      </w:r>
    </w:p>
    <w:p>
      <w:pPr>
        <w:pStyle w:val="BodyText"/>
      </w:pPr>
      <w:r>
        <w:rPr>
          <w:bCs/>
          <w:b/>
        </w:rPr>
        <w:t xml:space="preserve">Reference ID:</w:t>
      </w:r>
      <w:r>
        <w:t xml:space="preserve"> </w:t>
      </w:r>
      <w:r>
        <w:t xml:space="preserve">IT-RM-DENT-2023-894</w:t>
      </w:r>
    </w:p>
    <w:bookmarkStart w:id="21" w:name="executive-summary"/>
    <w:p>
      <w:pPr>
        <w:pStyle w:val="Heading2"/>
      </w:pPr>
      <w:r>
        <w:t xml:space="preserve">1. Executive Summary</w:t>
      </w:r>
    </w:p>
    <w:p>
      <w:pPr>
        <w:pStyle w:val="FirstParagraph"/>
      </w:pPr>
      <w:r>
        <w:t xml:space="preserve">This Peer Review Report has been commissioned to evaluate the clinical standards, operational efficiency, and regulatory compliance of a private dental practice located in Italy Rome. The primary objective of this assessment is to ensure that the Dentist and their associated clinical team adhere to the highest standards of patient care, safety protocols, and professional ethics mandated by the Italian Ministry of Health and the Ordine dei Medici Chirurghi e degli Odontoiatri.</w:t>
      </w:r>
    </w:p>
    <w:p>
      <w:pPr>
        <w:pStyle w:val="BodyText"/>
      </w:pPr>
      <w:r>
        <w:t xml:space="preserve">The review process involved a comprehensive site visit, an analysis of patient records, and a direct observation of clinical procedures. The findings indicate a generally high standard of practice, though specific areas regarding digital integration and cross-cultural communication require attention to fully meet the expectations of a modern dental facility in a cosmopolitan hub like Rome.</w:t>
      </w:r>
    </w:p>
    <w:bookmarkEnd w:id="21"/>
    <w:bookmarkStart w:id="22" w:name="regulatory-compliance-and-licensing"/>
    <w:p>
      <w:pPr>
        <w:pStyle w:val="Heading2"/>
      </w:pPr>
      <w:r>
        <w:t xml:space="preserve">2. Regulatory Compliance and Licensing</w:t>
      </w:r>
    </w:p>
    <w:p>
      <w:pPr>
        <w:pStyle w:val="FirstParagraph"/>
      </w:pPr>
      <w:r>
        <w:t xml:space="preserve">The first phase of the Peer Review Report focused on verifying the legal standing of the Dentist. It was confirmed that the practitioner holds a valid license to practice in Italy Rome and is registered with the local professional order. The practice possesses all necessary sanitary permits issued by the local ASL (Azienda Sanitaria Locale).</w:t>
      </w:r>
    </w:p>
    <w:p>
      <w:pPr>
        <w:pStyle w:val="BodyText"/>
      </w:pPr>
      <w:r>
        <w:t xml:space="preserve">Furthermore, the clinic complies with the European Union Medical Devices Regulation (MDR) regarding the procurement and sterilization of dental instruments. The documentation regarding the traceability of implants and restorative materials was found to be accurate and up to date, ensuring full transparency for patients.</w:t>
      </w:r>
    </w:p>
    <w:bookmarkEnd w:id="22"/>
    <w:bookmarkStart w:id="25" w:name="X85e89ffeeae0192d59dc4445abfb2ed583555da"/>
    <w:p>
      <w:pPr>
        <w:pStyle w:val="Heading2"/>
      </w:pPr>
      <w:r>
        <w:t xml:space="preserve">3. Clinical Standards and Treatment Protocols</w:t>
      </w:r>
    </w:p>
    <w:p>
      <w:pPr>
        <w:pStyle w:val="FirstParagraph"/>
      </w:pPr>
      <w:r>
        <w:t xml:space="preserve">The core of this Peer Review Report assesses the clinical competence of the Dentist. The review panel examined a random sample of fifty patient files, covering a range of treatments including restorative dentistry, endodontics, and periodontal therapy.</w:t>
      </w:r>
    </w:p>
    <w:bookmarkStart w:id="23" w:name="diagnostic-accuracy"/>
    <w:p>
      <w:pPr>
        <w:pStyle w:val="Heading3"/>
      </w:pPr>
      <w:r>
        <w:t xml:space="preserve">3.1 Diagnostic Accuracy</w:t>
      </w:r>
    </w:p>
    <w:p>
      <w:pPr>
        <w:pStyle w:val="FirstParagraph"/>
      </w:pPr>
      <w:r>
        <w:t xml:space="preserve">The Dentist demonstrates a robust approach to diagnosis. The use of digital radiography and intraoral scanning is prevalent, which aligns with current best practices in Italy Rome. Treatment plans are detailed, evidence-based, and clearly explain the rationale behind proposed interventions.</w:t>
      </w:r>
    </w:p>
    <w:bookmarkEnd w:id="23"/>
    <w:bookmarkStart w:id="24" w:name="infection-control"/>
    <w:p>
      <w:pPr>
        <w:pStyle w:val="Heading3"/>
      </w:pPr>
      <w:r>
        <w:t xml:space="preserve">3.2 Infection Control</w:t>
      </w:r>
    </w:p>
    <w:p>
      <w:pPr>
        <w:pStyle w:val="FirstParagraph"/>
      </w:pPr>
      <w:r>
        <w:t xml:space="preserve">Infection prevention is paramount. The audit observed strict adherence to barrier nursing techniques. The sterilization cycle logs were reviewed and found to be meticulously maintained. The separation of clean and dirty zones within the clinic is clearly defined, minimizing the risk of cross-contamination.</w:t>
      </w:r>
    </w:p>
    <w:bookmarkEnd w:id="24"/>
    <w:bookmarkEnd w:id="25"/>
    <w:bookmarkStart w:id="26" w:name="patient-experience-and-communication"/>
    <w:p>
      <w:pPr>
        <w:pStyle w:val="Heading2"/>
      </w:pPr>
      <w:r>
        <w:t xml:space="preserve">4. Patient Experience and Communication</w:t>
      </w:r>
    </w:p>
    <w:p>
      <w:pPr>
        <w:pStyle w:val="FirstParagraph"/>
      </w:pPr>
      <w:r>
        <w:t xml:space="preserve">Given the location in Italy Rome, the practice serves a diverse demographic, including local residents and international medical tourists. This Peer Review Report highlights the importance of effective communication.</w:t>
      </w:r>
    </w:p>
    <w:p>
      <w:pPr>
        <w:pStyle w:val="BodyText"/>
      </w:pPr>
      <w:r>
        <w:t xml:space="preserve">While the Dentist exhibits excellent bedside manner in Italian, the report notes a need for enhanced multilingual support. To fully cater to the international clientele typical of Rome, it is recommended that the practice invests in professional translation services or multilingual staff for complex informed consent discussions.</w:t>
      </w:r>
    </w:p>
    <w:p>
      <w:pPr>
        <w:pStyle w:val="BodyText"/>
      </w:pPr>
      <w:r>
        <w:t xml:space="preserve">Patient feedback mechanisms are in place, and the majority of reviews reflect satisfaction with the aesthetic outcomes of treatments. However, wait times during peak hours were noted as a potential area for improvement in operational scheduling.</w:t>
      </w:r>
    </w:p>
    <w:bookmarkEnd w:id="26"/>
    <w:bookmarkStart w:id="27" w:name="technological-integration"/>
    <w:p>
      <w:pPr>
        <w:pStyle w:val="Heading2"/>
      </w:pPr>
      <w:r>
        <w:t xml:space="preserve">5. Technological Integration</w:t>
      </w:r>
    </w:p>
    <w:p>
      <w:pPr>
        <w:pStyle w:val="FirstParagraph"/>
      </w:pPr>
      <w:r>
        <w:t xml:space="preserve">The modern Dentist must leverage technology to improve outcomes. This Peer Review Report evaluates the technological infrastructure of the clinic. The practice utilizes CAD/CAM technology for same-day restorations, which is a significant advantage.</w:t>
      </w:r>
    </w:p>
    <w:p>
      <w:pPr>
        <w:pStyle w:val="BodyText"/>
      </w:pPr>
      <w:r>
        <w:t xml:space="preserve">However, the electronic health record (EHR) system appears fragmented. Integrating a unified digital platform that connects scheduling, clinical notes, and imaging would streamline workflows and enhance data security, which is critical under GDPR regulations applicable in Italy.</w:t>
      </w:r>
    </w:p>
    <w:bookmarkEnd w:id="27"/>
    <w:bookmarkStart w:id="28" w:name="recommendations-and-action-plan"/>
    <w:p>
      <w:pPr>
        <w:pStyle w:val="Heading2"/>
      </w:pPr>
      <w:r>
        <w:t xml:space="preserve">6. Recommendations and Action Plan</w:t>
      </w:r>
    </w:p>
    <w:p>
      <w:pPr>
        <w:pStyle w:val="FirstParagraph"/>
      </w:pPr>
      <w:r>
        <w:t xml:space="preserve">Based on the findings of this Peer Review Report, the following actions are recommended for the Dentist to maintain excellence in Italy Rome:</w:t>
      </w:r>
    </w:p>
    <w:p>
      <w:pPr>
        <w:numPr>
          <w:ilvl w:val="0"/>
          <w:numId w:val="1001"/>
        </w:numPr>
        <w:pStyle w:val="Compact"/>
      </w:pPr>
      <w:r>
        <w:rPr>
          <w:bCs/>
          <w:b/>
        </w:rPr>
        <w:t xml:space="preserve">Enhance Multilingual Capabilities:</w:t>
      </w:r>
      <w:r>
        <w:t xml:space="preserve"> </w:t>
      </w:r>
      <w:r>
        <w:t xml:space="preserve">Implement a protocol for providing informed consent documents in English and other major languages to accommodate international patients.</w:t>
      </w:r>
    </w:p>
    <w:p>
      <w:pPr>
        <w:numPr>
          <w:ilvl w:val="0"/>
          <w:numId w:val="1001"/>
        </w:numPr>
        <w:pStyle w:val="Compact"/>
      </w:pPr>
      <w:r>
        <w:rPr>
          <w:bCs/>
          <w:b/>
        </w:rPr>
        <w:t xml:space="preserve">Digital Unification:</w:t>
      </w:r>
      <w:r>
        <w:t xml:space="preserve"> </w:t>
      </w:r>
      <w:r>
        <w:t xml:space="preserve">Upgrade the current software suite to a fully integrated practice management system to improve data interoperability and patient record accessibility.</w:t>
      </w:r>
    </w:p>
    <w:p>
      <w:pPr>
        <w:numPr>
          <w:ilvl w:val="0"/>
          <w:numId w:val="1001"/>
        </w:numPr>
        <w:pStyle w:val="Compact"/>
      </w:pPr>
      <w:r>
        <w:rPr>
          <w:bCs/>
          <w:b/>
        </w:rPr>
        <w:t xml:space="preserve">Continuous Professional Development:</w:t>
      </w:r>
      <w:r>
        <w:t xml:space="preserve"> </w:t>
      </w:r>
      <w:r>
        <w:t xml:space="preserve">Encourage the clinical team to participate in advanced workshops on minimally invasive dentistry and digital smile design to stay at the forefront of the field.</w:t>
      </w:r>
    </w:p>
    <w:p>
      <w:pPr>
        <w:numPr>
          <w:ilvl w:val="0"/>
          <w:numId w:val="1001"/>
        </w:numPr>
        <w:pStyle w:val="Compact"/>
      </w:pPr>
      <w:r>
        <w:rPr>
          <w:bCs/>
          <w:b/>
        </w:rPr>
        <w:t xml:space="preserve">Operational Efficiency:</w:t>
      </w:r>
      <w:r>
        <w:t xml:space="preserve"> </w:t>
      </w:r>
      <w:r>
        <w:t xml:space="preserve">Review appointment scheduling algorithms to reduce patient wait times without compromising the quality of care.</w:t>
      </w:r>
    </w:p>
    <w:bookmarkEnd w:id="28"/>
    <w:bookmarkStart w:id="29" w:name="conclusion"/>
    <w:p>
      <w:pPr>
        <w:pStyle w:val="Heading2"/>
      </w:pPr>
      <w:r>
        <w:t xml:space="preserve">7. Conclusion</w:t>
      </w:r>
    </w:p>
    <w:p>
      <w:pPr>
        <w:pStyle w:val="FirstParagraph"/>
      </w:pPr>
      <w:r>
        <w:t xml:space="preserve">In conclusion, this Peer Review Report affirms that the Dentist operates a reputable and clinically sound practice in Italy Rome. The commitment to patient safety and high-quality dental care is evident. By addressing the recommendations outlined above, particularly regarding digital integration and communication strategies, the practice is well-positioned to further elevate its standards and serve the diverse community of Rome effectively.</w:t>
      </w:r>
    </w:p>
    <w:bookmarkEnd w:id="29"/>
    <w:p>
      <w:pPr>
        <w:pStyle w:val="BodyText"/>
      </w:pPr>
      <w:r>
        <w:rPr>
          <w:bCs/>
          <w:b/>
        </w:rPr>
        <w:t xml:space="preserve">Report Prepared By:</w:t>
      </w:r>
    </w:p>
    <w:p>
      <w:pPr>
        <w:pStyle w:val="BodyText"/>
      </w:pPr>
      <w:r>
        <w:t xml:space="preserve">Dr. Elena Rossi, DDS, PhD</w:t>
      </w:r>
      <w:r>
        <w:br/>
      </w:r>
      <w:r>
        <w:t xml:space="preserve">Senior Clinical Auditor</w:t>
      </w:r>
      <w:r>
        <w:br/>
      </w:r>
      <w:r>
        <w:t xml:space="preserve">Italian Dental Quality Assurance Board</w:t>
      </w:r>
    </w:p>
    <w:p>
      <w:pPr>
        <w:pStyle w:val="BodyText"/>
      </w:pPr>
      <w:r>
        <w:br/>
      </w:r>
    </w:p>
    <w:p>
      <w:pPr>
        <w:pStyle w:val="BodyText"/>
      </w:pPr>
      <w:r>
        <w:rPr>
          <w:bCs/>
          <w:b/>
        </w:rPr>
        <w:t xml:space="preserve">Date of Submission:</w:t>
      </w:r>
      <w:r>
        <w:t xml:space="preserve"> </w:t>
      </w:r>
      <w:r>
        <w:t xml:space="preserve">November 1, 2023</w:t>
      </w:r>
    </w:p>
    <w:p>
      <w:pPr>
        <w:pStyle w:val="BodyText"/>
      </w:pPr>
      <w:r>
        <w:t xml:space="preserve">© 2023 Dental Quality Assurance Board. Confidential Document. For internal use only.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Dental Practice Standards in Rome, Italy</dc:title>
  <dc:creator/>
  <dc:language>en</dc:language>
  <cp:keywords/>
  <dcterms:created xsi:type="dcterms:W3CDTF">2026-10-10T05:53:46Z</dcterms:created>
  <dcterms:modified xsi:type="dcterms:W3CDTF">2026-10-10T05:53:46Z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