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Practitioner</w:t>
      </w:r>
      <w:r>
        <w:t xml:space="preserve"> </w:t>
      </w:r>
      <w:r>
        <w:t xml:space="preserve">Assessment</w:t>
      </w:r>
    </w:p>
    <w:bookmarkStart w:id="27" w:name="X0607c6b4028d497c4ac2b9d11e379e45890b50a"/>
    <w:p>
      <w:pPr>
        <w:pStyle w:val="Heading1"/>
      </w:pPr>
      <w:r>
        <w:t xml:space="preserve">Peer Review Report: Clinical Competency Assessment</w:t>
      </w:r>
    </w:p>
    <w:p>
      <w:pPr>
        <w:pStyle w:val="FirstParagraph"/>
      </w:pPr>
      <w:r>
        <w:rPr>
          <w:bCs/>
          <w:b/>
        </w:rPr>
        <w:t xml:space="preserve">Reviewing Body:</w:t>
      </w:r>
      <w:r>
        <w:t xml:space="preserve"> </w:t>
      </w:r>
      <w:r>
        <w:t xml:space="preserve">Nairobi Dental Practitioners Association</w:t>
      </w:r>
      <w:r>
        <w:br/>
      </w:r>
      <w:r>
        <w:rPr>
          <w:bCs/>
          <w:b/>
        </w:rPr>
        <w:t xml:space="preserve">Location:</w:t>
      </w:r>
      <w:r>
        <w:t xml:space="preserve"> </w:t>
      </w:r>
      <w:r>
        <w:t xml:space="preserve">Nairobi, Kenya</w:t>
      </w:r>
      <w:r>
        <w:br/>
      </w:r>
      <w:r>
        <w:rPr>
          <w:bCs/>
          <w:b/>
        </w:rPr>
        <w:t xml:space="preserve">Date:</w:t>
      </w:r>
      <w:r>
        <w:t xml:space="preserve"> </w:t>
      </w:r>
      <w:r>
        <w:t xml:space="preserve">October 24, 2023</w:t>
      </w:r>
    </w:p>
    <w:p>
      <w:pPr>
        <w:pStyle w:val="BodyText"/>
      </w:pPr>
      <w:r>
        <w:rPr>
          <w:bCs/>
          <w:b/>
        </w:rPr>
        <w:t xml:space="preserve">Subject:</w:t>
      </w:r>
      <w:r>
        <w:t xml:space="preserve"> </w:t>
      </w:r>
      <w:r>
        <w:t xml:space="preserve">Dr. [Name Redacted]</w:t>
      </w:r>
      <w:r>
        <w:br/>
      </w:r>
      <w:r>
        <w:rPr>
          <w:bCs/>
          <w:b/>
        </w:rPr>
        <w:t xml:space="preserve">License No:</w:t>
      </w:r>
      <w:r>
        <w:t xml:space="preserve"> </w:t>
      </w:r>
      <w:r>
        <w:t xml:space="preserve">KMDA/XXXXX</w:t>
      </w:r>
      <w:r>
        <w:br/>
      </w:r>
      <w:r>
        <w:rPr>
          <w:bCs/>
          <w:b/>
        </w:rPr>
        <w:t xml:space="preserve">Practice:</w:t>
      </w:r>
      <w:r>
        <w:t xml:space="preserve"> </w:t>
      </w:r>
      <w:r>
        <w:t xml:space="preserve">[Clinic Name], Westlands, Nairobi</w:t>
      </w:r>
    </w:p>
    <w:bookmarkStart w:id="20" w:name="executive-summary"/>
    <w:p>
      <w:pPr>
        <w:pStyle w:val="Heading2"/>
      </w:pPr>
      <w:r>
        <w:t xml:space="preserve">1. Executive Summary</w:t>
      </w:r>
    </w:p>
    <w:p>
      <w:pPr>
        <w:pStyle w:val="FirstParagraph"/>
      </w:pPr>
      <w:r>
        <w:t xml:space="preserve">This Peer Review Report has been commissioned to evaluate the clinical standards, ethical conduct, and operational efficiency of a practicing Dentist within the Nairobi metropolitan area. The review is conducted in accordance with the guidelines set forth by the Kenya Medical Practitioners and Dentists Council (KMPDC). The objective is to ensure that the dental care provided aligns with the high standards expected in Kenya's capital city, where healthcare infrastructure is rapidly evolving.</w:t>
      </w:r>
    </w:p>
    <w:p>
      <w:pPr>
        <w:pStyle w:val="BodyText"/>
      </w:pPr>
      <w:r>
        <w:t xml:space="preserve">The assessment covers a six-month period of clinical observation, patient record audits, and facility inspections. The findings indicate a generally high level of clinical proficiency, with specific recommendations regarding infection control protocols and patient communication strategies tailored to the diverse demographic of Nairobi.</w:t>
      </w:r>
    </w:p>
    <w:bookmarkEnd w:id="20"/>
    <w:bookmarkStart w:id="21" w:name="clinical-competency-and-technical-skills"/>
    <w:p>
      <w:pPr>
        <w:pStyle w:val="Heading2"/>
      </w:pPr>
      <w:r>
        <w:t xml:space="preserve">2. Clinical Competency and Technical Skills</w:t>
      </w:r>
    </w:p>
    <w:p>
      <w:pPr>
        <w:pStyle w:val="FirstParagraph"/>
      </w:pPr>
      <w:r>
        <w:t xml:space="preserve">The core of this review focuses on the technical execution of dental procedures. The Dentist under review demonstrated a robust command of general dentistry, including restorative procedures, endodontics, and periodontal therapy. Observations were made during routine check-ups and complex extractions.</w:t>
      </w:r>
    </w:p>
    <w:p>
      <w:pPr>
        <w:pStyle w:val="BodyText"/>
      </w:pPr>
      <w:r>
        <w:rPr>
          <w:bCs/>
          <w:b/>
        </w:rPr>
        <w:t xml:space="preserve">Restorative Dentistry:</w:t>
      </w:r>
      <w:r>
        <w:t xml:space="preserve"> </w:t>
      </w:r>
      <w:r>
        <w:t xml:space="preserve">The quality of composite fillings and crowns was assessed against international standards. The marginal integrity and occlusal adjustments were found to be precise. The use of modern materials available in the Kenyan market was appropriate and cost-effective for the patient base.</w:t>
      </w:r>
    </w:p>
    <w:p>
      <w:pPr>
        <w:pStyle w:val="BodyText"/>
      </w:pPr>
      <w:r>
        <w:rPr>
          <w:bCs/>
          <w:b/>
        </w:rPr>
        <w:t xml:space="preserve">Diagnostic Accuracy:</w:t>
      </w:r>
      <w:r>
        <w:t xml:space="preserve"> </w:t>
      </w:r>
      <w:r>
        <w:t xml:space="preserve">The interpretation of radiographs (X-rays) was thorough. The Dentist correctly identified early-stage caries and periapical pathologies. In the context of Nairobi, where access to advanced imaging like CBCT is becoming more common but not universal, the practitioner showed excellent skill in utilizing standard 2D radiography to make accurate diagnoses.</w:t>
      </w:r>
    </w:p>
    <w:p>
      <w:pPr>
        <w:pStyle w:val="BodyText"/>
      </w:pPr>
      <w:r>
        <w:rPr>
          <w:bCs/>
          <w:b/>
        </w:rPr>
        <w:t xml:space="preserve">Pain Management:</w:t>
      </w:r>
      <w:r>
        <w:t xml:space="preserve"> </w:t>
      </w:r>
      <w:r>
        <w:t xml:space="preserve">Local anesthesia techniques were effective, with minimal reports of post-operative discomfort. The Dentist displayed empathy and skill in managing anxious patients, a crucial trait in a busy urban environment like Nairobi where patient stress levels can be high.</w:t>
      </w:r>
    </w:p>
    <w:bookmarkEnd w:id="21"/>
    <w:bookmarkStart w:id="22" w:name="infection-control-and-safety-protocols"/>
    <w:p>
      <w:pPr>
        <w:pStyle w:val="Heading2"/>
      </w:pPr>
      <w:r>
        <w:t xml:space="preserve">3. Infection Control and Safety Protocols</w:t>
      </w:r>
    </w:p>
    <w:p>
      <w:pPr>
        <w:pStyle w:val="FirstParagraph"/>
      </w:pPr>
      <w:r>
        <w:t xml:space="preserve">Given the global emphasis on biosecurity and the specific health regulations in Kenya, infection control is a critical component of this Peer Review Report. The clinic was inspected for compliance with the Occupational Safety and Health Act of Kenya.</w:t>
      </w:r>
    </w:p>
    <w:p>
      <w:pPr>
        <w:pStyle w:val="BodyText"/>
      </w:pPr>
      <w:r>
        <w:rPr>
          <w:bCs/>
          <w:b/>
        </w:rPr>
        <w:t xml:space="preserve">Observations:</w:t>
      </w:r>
    </w:p>
    <w:p>
      <w:pPr>
        <w:numPr>
          <w:ilvl w:val="0"/>
          <w:numId w:val="1001"/>
        </w:numPr>
        <w:pStyle w:val="Compact"/>
      </w:pPr>
      <w:r>
        <w:rPr>
          <w:bCs/>
          <w:b/>
        </w:rPr>
        <w:t xml:space="preserve">Sterilization:</w:t>
      </w:r>
      <w:r>
        <w:t xml:space="preserve"> </w:t>
      </w:r>
      <w:r>
        <w:t xml:space="preserve">The autoclave logs were up to date, and biological indicators were used weekly. Instruments were stored in a dry, sterile environment.</w:t>
      </w:r>
    </w:p>
    <w:p>
      <w:pPr>
        <w:numPr>
          <w:ilvl w:val="0"/>
          <w:numId w:val="1001"/>
        </w:numPr>
        <w:pStyle w:val="Compact"/>
      </w:pPr>
      <w:r>
        <w:rPr>
          <w:bCs/>
          <w:b/>
        </w:rPr>
        <w:t xml:space="preserve">Personal Protective Equipment (PPE):</w:t>
      </w:r>
      <w:r>
        <w:t xml:space="preserve"> </w:t>
      </w:r>
      <w:r>
        <w:t xml:space="preserve">The Dentist and auxiliary staff consistently wore masks, gloves, and eye protection. However, there was a minor lapse in the immediate disposal of sharps in one of the secondary operatory rooms.</w:t>
      </w:r>
    </w:p>
    <w:p>
      <w:pPr>
        <w:numPr>
          <w:ilvl w:val="0"/>
          <w:numId w:val="1001"/>
        </w:numPr>
        <w:pStyle w:val="Compact"/>
      </w:pPr>
      <w:r>
        <w:rPr>
          <w:bCs/>
          <w:b/>
        </w:rPr>
        <w:t xml:space="preserve">Waste Management:</w:t>
      </w:r>
      <w:r>
        <w:t xml:space="preserve"> </w:t>
      </w:r>
      <w:r>
        <w:t xml:space="preserve">The segregation of clinical waste (sharps, infectious, and general waste) was largely compliant with Nairobi City County regulations. The yellow bins for infectious waste were clearly labeled.</w:t>
      </w:r>
    </w:p>
    <w:p>
      <w:pPr>
        <w:pStyle w:val="FirstParagraph"/>
      </w:pPr>
      <w:r>
        <w:rPr>
          <w:bCs/>
          <w:b/>
        </w:rPr>
        <w:t xml:space="preserve">Recommendation:</w:t>
      </w:r>
      <w:r>
        <w:t xml:space="preserve"> </w:t>
      </w:r>
      <w:r>
        <w:t xml:space="preserve">While the overall hygiene standards are commendable, the review recommends a refresher training session for all staff on the immediate disposal of sharps to eliminate any risk of needle-stick injuries.</w:t>
      </w:r>
    </w:p>
    <w:bookmarkEnd w:id="22"/>
    <w:bookmarkStart w:id="23" w:name="patient-care-and-ethical-conduct"/>
    <w:p>
      <w:pPr>
        <w:pStyle w:val="Heading2"/>
      </w:pPr>
      <w:r>
        <w:t xml:space="preserve">4. Patient Care and Ethical Conduct</w:t>
      </w:r>
    </w:p>
    <w:p>
      <w:pPr>
        <w:pStyle w:val="FirstParagraph"/>
      </w:pPr>
      <w:r>
        <w:t xml:space="preserve">The relationship between a Dentist and their patient is built on trust. In Nairobi, where patients may come from varied socioeconomic backgrounds, clear communication is vital.</w:t>
      </w:r>
    </w:p>
    <w:p>
      <w:pPr>
        <w:pStyle w:val="BodyText"/>
      </w:pPr>
      <w:r>
        <w:t xml:space="preserve">The review found that the Dentist adheres strictly to the KMPDC Code of Conduct. Informed consent was obtained for all procedures, and treatment plans were explained in layman's terms. The practitioner was observed discussing financial options transparently, which is essential given the varying insurance coverage (NHIF and private insurers) prevalent in Kenya.</w:t>
      </w:r>
    </w:p>
    <w:p>
      <w:pPr>
        <w:pStyle w:val="BodyText"/>
      </w:pPr>
      <w:r>
        <w:t xml:space="preserve">Patient confidentiality was maintained rigorously. Records were stored securely, and discussions about patient conditions took place in private areas of the clinic, respecting the privacy of individuals in a high-traffic urban setting.</w:t>
      </w:r>
    </w:p>
    <w:bookmarkEnd w:id="23"/>
    <w:bookmarkStart w:id="24" w:name="facility-and-equipment-standards"/>
    <w:p>
      <w:pPr>
        <w:pStyle w:val="Heading2"/>
      </w:pPr>
      <w:r>
        <w:t xml:space="preserve">5. Facility and Equipment Standards</w:t>
      </w:r>
    </w:p>
    <w:p>
      <w:pPr>
        <w:pStyle w:val="FirstParagraph"/>
      </w:pPr>
      <w:r>
        <w:t xml:space="preserve">The physical environment of the dental practice in Nairobi was evaluated. The clinic is located in a professional building with adequate accessibility.</w:t>
      </w:r>
    </w:p>
    <w:p>
      <w:pPr>
        <w:pStyle w:val="BodyText"/>
      </w:pPr>
      <w:r>
        <w:t xml:space="preserve">The dental units were well-maintained, and the water lines were tested for bacterial contamination, showing levels within acceptable limits. The availability of emergency equipment, including oxygen and emergency drugs, was confirmed. The Dentist has a valid Basic Life Support (BLS) certification, ensuring readiness for medical emergencies such as syncope or anaphylaxis, which can occur in any dental setting.</w:t>
      </w:r>
    </w:p>
    <w:bookmarkEnd w:id="24"/>
    <w:bookmarkStart w:id="25" w:name="areas-for-improvement"/>
    <w:p>
      <w:pPr>
        <w:pStyle w:val="Heading2"/>
      </w:pPr>
      <w:r>
        <w:t xml:space="preserve">6. Areas for Improvement</w:t>
      </w:r>
    </w:p>
    <w:p>
      <w:pPr>
        <w:pStyle w:val="FirstParagraph"/>
      </w:pPr>
      <w:r>
        <w:t xml:space="preserve">Despite the positive findings, this Peer Review Report identifies areas where the Dentist can enhance their practice to meet the evolving standards of healthcare in Kenya:</w:t>
      </w:r>
    </w:p>
    <w:p>
      <w:pPr>
        <w:numPr>
          <w:ilvl w:val="0"/>
          <w:numId w:val="1002"/>
        </w:numPr>
        <w:pStyle w:val="Compact"/>
      </w:pPr>
      <w:r>
        <w:rPr>
          <w:bCs/>
          <w:b/>
        </w:rPr>
        <w:t xml:space="preserve">Digital Integration:</w:t>
      </w:r>
      <w:r>
        <w:t xml:space="preserve"> </w:t>
      </w:r>
      <w:r>
        <w:t xml:space="preserve">The transition to fully digital patient records is slow. Adopting a robust Electronic Health Record (EHR) system would improve data retrieval and patient continuity of care.</w:t>
      </w:r>
    </w:p>
    <w:p>
      <w:pPr>
        <w:numPr>
          <w:ilvl w:val="0"/>
          <w:numId w:val="1002"/>
        </w:numPr>
        <w:pStyle w:val="Compact"/>
      </w:pPr>
      <w:r>
        <w:rPr>
          <w:bCs/>
          <w:b/>
        </w:rPr>
        <w:t xml:space="preserve">Continuing Professional Development (CPD):</w:t>
      </w:r>
      <w:r>
        <w:t xml:space="preserve"> </w:t>
      </w:r>
      <w:r>
        <w:t xml:space="preserve">While the Dentist is licensed, the review suggests increasing participation in CPD workshops focused on advanced implantology and digital dentistry, which are trending specialties in Nairobi's private sector.</w:t>
      </w:r>
    </w:p>
    <w:p>
      <w:pPr>
        <w:numPr>
          <w:ilvl w:val="0"/>
          <w:numId w:val="1002"/>
        </w:numPr>
        <w:pStyle w:val="Compact"/>
      </w:pPr>
      <w:r>
        <w:rPr>
          <w:bCs/>
          <w:b/>
        </w:rPr>
        <w:t xml:space="preserve">Community Outreach:</w:t>
      </w:r>
      <w:r>
        <w:t xml:space="preserve"> </w:t>
      </w:r>
      <w:r>
        <w:t xml:space="preserve">Engaging more with community health initiatives in Nairobi could improve public oral health awareness and patient retention.</w:t>
      </w:r>
    </w:p>
    <w:bookmarkEnd w:id="25"/>
    <w:bookmarkStart w:id="26" w:name="conclusion"/>
    <w:p>
      <w:pPr>
        <w:pStyle w:val="Heading2"/>
      </w:pPr>
      <w:r>
        <w:t xml:space="preserve">7. Conclusion</w:t>
      </w:r>
    </w:p>
    <w:p>
      <w:pPr>
        <w:pStyle w:val="FirstParagraph"/>
      </w:pPr>
      <w:r>
        <w:t xml:space="preserve">In conclusion, this Peer Review Report confirms that the Dentist under review is a competent, ethical, and dedicated professional. The clinical care provided in this Nairobi-based practice meets the regulatory requirements of the Kenya Medical Practitioners and Dentists Council. The minor recommendations regarding waste disposal and digital record-keeping are noted for immediate action.</w:t>
      </w:r>
    </w:p>
    <w:p>
      <w:pPr>
        <w:pStyle w:val="BodyText"/>
      </w:pPr>
      <w:r>
        <w:t xml:space="preserve">The review panel recommends the renewal of the practitioner's standing without restriction, contingent upon the implementation of the suggested improvements within the next six months. This report serves as a testament to the commitment to excellence in dental healthcare in Kenya.</w:t>
      </w:r>
    </w:p>
    <w:p>
      <w:pPr>
        <w:pStyle w:val="BodyText"/>
      </w:pPr>
      <w:r>
        <w:t xml:space="preserve">Dr. J. Kamau</w:t>
      </w:r>
      <w:r>
        <w:br/>
      </w:r>
      <w:r>
        <w:t xml:space="preserve">Lead Reviewer</w:t>
      </w:r>
    </w:p>
    <w:p>
      <w:pPr>
        <w:pStyle w:val="BodyText"/>
      </w:pPr>
      <w:r>
        <w:t xml:space="preserve">Dr. A. Ochieng</w:t>
      </w:r>
      <w:r>
        <w:br/>
      </w:r>
      <w:r>
        <w:t xml:space="preserve">Senior Auditor</w:t>
      </w:r>
    </w:p>
    <w:p>
      <w:pPr>
        <w:pStyle w:val="BodyText"/>
      </w:pPr>
      <w:r>
        <w:t xml:space="preserve">Confidential Document - For Internal Use Only</w:t>
      </w:r>
      <w:r>
        <w:br/>
      </w:r>
      <w:r>
        <w:t xml:space="preserve">Nairobi Dental Practitioners Association | Kenya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Practitioner Assessment</dc:title>
  <dc:creator/>
  <dc:language>en</dc:language>
  <cp:keywords/>
  <dcterms:created xsi:type="dcterms:W3CDTF">2026-10-10T04:26:54Z</dcterms:created>
  <dcterms:modified xsi:type="dcterms:W3CDTF">2026-10-10T04:26:54Z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