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Dental</w:t>
      </w:r>
      <w:r>
        <w:t xml:space="preserve"> </w:t>
      </w:r>
      <w:r>
        <w:t xml:space="preserve">Practice</w:t>
      </w:r>
      <w:r>
        <w:t xml:space="preserve"> </w:t>
      </w:r>
      <w:r>
        <w:t xml:space="preserve">Standards</w:t>
      </w:r>
      <w:r>
        <w:t xml:space="preserve"> </w:t>
      </w:r>
      <w:r>
        <w:t xml:space="preserve">in</w:t>
      </w:r>
      <w:r>
        <w:t xml:space="preserve"> </w:t>
      </w:r>
      <w:r>
        <w:t xml:space="preserve">Yangon,</w:t>
      </w:r>
      <w:r>
        <w:t xml:space="preserve"> </w:t>
      </w:r>
      <w:r>
        <w:t xml:space="preserve">Myanmar</w:t>
      </w:r>
    </w:p>
    <w:bookmarkStart w:id="26" w:name="X45725f33a04a9ef2801c421bc02e8cba2a5a4a2"/>
    <w:p>
      <w:pPr>
        <w:pStyle w:val="Heading1"/>
      </w:pPr>
      <w:r>
        <w:t xml:space="preserve">Peer Review Report: Clinical Competency and Practice Standards</w:t>
      </w:r>
    </w:p>
    <w:p>
      <w:pPr>
        <w:pStyle w:val="FirstParagraph"/>
      </w:pPr>
      <w:r>
        <w:rPr>
          <w:bCs/>
          <w:b/>
        </w:rPr>
        <w:t xml:space="preserve">Subject:</w:t>
      </w:r>
      <w:r>
        <w:t xml:space="preserve"> </w:t>
      </w:r>
      <w:r>
        <w:t xml:space="preserve">Dr. [Name Redacted]</w:t>
      </w:r>
      <w:r>
        <w:br/>
      </w:r>
      <w:r>
        <w:rPr>
          <w:bCs/>
          <w:b/>
        </w:rPr>
        <w:t xml:space="preserve">Specialty:</w:t>
      </w:r>
      <w:r>
        <w:t xml:space="preserve"> </w:t>
      </w:r>
      <w:r>
        <w:t xml:space="preserve">General Dentistry / Prosthodontics</w:t>
      </w:r>
      <w:r>
        <w:br/>
      </w:r>
      <w:r>
        <w:rPr>
          <w:bCs/>
          <w:b/>
        </w:rPr>
        <w:t xml:space="preserve">Location:</w:t>
      </w:r>
      <w:r>
        <w:t xml:space="preserve"> </w:t>
      </w:r>
      <w:r>
        <w:t xml:space="preserve">Yangon, Myanmar</w:t>
      </w:r>
    </w:p>
    <w:p>
      <w:pPr>
        <w:pStyle w:val="BodyText"/>
      </w:pPr>
      <w:r>
        <w:rPr>
          <w:bCs/>
          <w:b/>
        </w:rPr>
        <w:t xml:space="preserve">Review Date:</w:t>
      </w:r>
      <w:r>
        <w:t xml:space="preserve"> </w:t>
      </w:r>
      <w:r>
        <w:t xml:space="preserve">October 24, 2023</w:t>
      </w:r>
      <w:r>
        <w:br/>
      </w:r>
      <w:r>
        <w:rPr>
          <w:bCs/>
          <w:b/>
        </w:rPr>
        <w:t xml:space="preserve">Reviewer:</w:t>
      </w:r>
      <w:r>
        <w:t xml:space="preserve"> </w:t>
      </w:r>
      <w:r>
        <w:t xml:space="preserve">Senior Dental Board Member</w:t>
      </w:r>
      <w:r>
        <w:br/>
      </w:r>
      <w:r>
        <w:rPr>
          <w:bCs/>
          <w:b/>
        </w:rPr>
        <w:t xml:space="preserve">Report ID:</w:t>
      </w:r>
      <w:r>
        <w:t xml:space="preserve"> </w:t>
      </w:r>
      <w:r>
        <w:t xml:space="preserve">YGN-PR-2023-089</w:t>
      </w:r>
    </w:p>
    <w:bookmarkStart w:id="20" w:name="executive-summary"/>
    <w:p>
      <w:pPr>
        <w:pStyle w:val="Heading2"/>
      </w:pPr>
      <w:r>
        <w:t xml:space="preserve">1. Executive Summary</w:t>
      </w:r>
    </w:p>
    <w:p>
      <w:pPr>
        <w:pStyle w:val="FirstParagraph"/>
      </w:pPr>
      <w:r>
        <w:t xml:space="preserve">This Peer Review Report has been commissioned to evaluate the clinical performance, ethical standards, and operational compliance of the aforementioned Dentist practicing within the Yangon region of Myanmar. The review process involved a comprehensive analysis of patient records, direct observation of clinical procedures, and an assessment of infection control protocols. The primary objective of this evaluation is to ensure that the dental care provided aligns with the rigorous standards set by the Myanmar Dental Council and international best practices.</w:t>
      </w:r>
    </w:p>
    <w:p>
      <w:pPr>
        <w:pStyle w:val="BodyText"/>
      </w:pPr>
      <w:r>
        <w:t xml:space="preserve">The findings indicate a high level of technical proficiency in restorative and endodontic procedures. However, specific areas regarding digital record-keeping and patient communication protocols require refinement to meet the evolving healthcare landscape in Yangon. This report serves as a formal documentation of these findings and provides actionable recommendations for continued professional development.</w:t>
      </w:r>
    </w:p>
    <w:bookmarkEnd w:id="20"/>
    <w:bookmarkStart w:id="21" w:name="clinical-competency-and-technical-skills"/>
    <w:p>
      <w:pPr>
        <w:pStyle w:val="Heading2"/>
      </w:pPr>
      <w:r>
        <w:t xml:space="preserve">2. Clinical Competency and Technical Skills</w:t>
      </w:r>
    </w:p>
    <w:p>
      <w:pPr>
        <w:pStyle w:val="FirstParagraph"/>
      </w:pPr>
      <w:r>
        <w:t xml:space="preserve">The core of this peer review focused on the clinical capabilities of the Dentist. During the observation period, the practitioner demonstrated exceptional skill in complex restorative cases. The preparation of tooth structures for crowns and bridges was executed with precision, preserving maximum healthy tooth structure while ensuring adequate retention and resistance form. This is particularly critical in the Yangon context, where patients often present with advanced carious lesions due to varying levels of preventative care access.</w:t>
      </w:r>
    </w:p>
    <w:p>
      <w:pPr>
        <w:pStyle w:val="BodyText"/>
      </w:pPr>
      <w:r>
        <w:t xml:space="preserve">Endodontic treatments were observed to be performed with meticulous attention to detail. The use of rotary instrumentation and electronic apex locators was consistent with modern standards. The working length determination was accurate, and the obturation quality, as verified by radiographic imaging, showed dense filling materials with no significant voids. Furthermore, the Dentist displayed a strong aptitude for managing soft tissue health during periodontal assessments, utilizing appropriate probing techniques and providing clear, evidence-based advice on gum disease management.</w:t>
      </w:r>
    </w:p>
    <w:bookmarkEnd w:id="21"/>
    <w:bookmarkStart w:id="22" w:name="infection-control-and-safety-protocols"/>
    <w:p>
      <w:pPr>
        <w:pStyle w:val="Heading2"/>
      </w:pPr>
      <w:r>
        <w:t xml:space="preserve">3. Infection Control and Safety Protocols</w:t>
      </w:r>
    </w:p>
    <w:p>
      <w:pPr>
        <w:pStyle w:val="FirstParagraph"/>
      </w:pPr>
      <w:r>
        <w:t xml:space="preserve">Infection control is paramount in any dental setting, and this review placed significant emphasis on the adherence to sterilization protocols. The clinic in Yangon was found to maintain a clean and organized environment. The sterilization unit was operational and calibrated correctly. Instruments were properly packaged, labeled, and stored in a manner that prevented recontamination.</w:t>
      </w:r>
    </w:p>
    <w:p>
      <w:pPr>
        <w:pStyle w:val="BodyText"/>
      </w:pPr>
      <w:r>
        <w:t xml:space="preserve">Personal Protective Equipment (PPE) usage by the Dentist and the assisting staff was observed to be consistent with safety guidelines. Gloves, masks, and eye protection were worn during all patient interactions. However, the review noted that the documentation of sterilization cycles could be improved. While the physical process was sound, the logbooks lacked detailed timestamps for every cycle, which is a requirement for full regulatory compliance.</w:t>
      </w:r>
    </w:p>
    <w:bookmarkEnd w:id="22"/>
    <w:bookmarkStart w:id="23" w:name="patient-care-and-communication"/>
    <w:p>
      <w:pPr>
        <w:pStyle w:val="Heading2"/>
      </w:pPr>
      <w:r>
        <w:t xml:space="preserve">4. Patient Care and Communication</w:t>
      </w:r>
    </w:p>
    <w:p>
      <w:pPr>
        <w:pStyle w:val="FirstParagraph"/>
      </w:pPr>
      <w:r>
        <w:t xml:space="preserve">The interaction between the Dentist and patients was generally professional and empathetic. The practitioner took the time to explain treatment plans in a manner that was accessible to patients with varying levels of health literacy. This is a vital skill in Myanmar, where cultural nuances and language barriers can sometimes impede effective healthcare delivery. The Dentist successfully navigated these challenges by using visual aids and clear, simple language.</w:t>
      </w:r>
    </w:p>
    <w:p>
      <w:pPr>
        <w:pStyle w:val="BodyText"/>
      </w:pPr>
      <w:r>
        <w:t xml:space="preserve">Informed consent was obtained for all major procedures. The review found that the consent forms were comprehensive and covered potential risks, benefits, and alternatives. However, there was an opportunity to enhance the follow-up communication process. Implementing a more structured system for post-operative check-ins would further improve patient satisfaction and outcomes.</w:t>
      </w:r>
    </w:p>
    <w:bookmarkEnd w:id="23"/>
    <w:bookmarkStart w:id="24" w:name="record-keeping-and-documentation"/>
    <w:p>
      <w:pPr>
        <w:pStyle w:val="Heading2"/>
      </w:pPr>
      <w:r>
        <w:t xml:space="preserve">5. Record Keeping and Documentation</w:t>
      </w:r>
    </w:p>
    <w:p>
      <w:pPr>
        <w:pStyle w:val="FirstParagraph"/>
      </w:pPr>
      <w:r>
        <w:t xml:space="preserve">Medical records are a legal and clinical necessity. The review assessed the completeness and accuracy of patient charts. Clinical notes were generally detailed, documenting the chief complaint, examination findings, diagnosis, and treatment plan. Radiographs were properly labeled and stored.</w:t>
      </w:r>
    </w:p>
    <w:p>
      <w:pPr>
        <w:pStyle w:val="BodyText"/>
      </w:pPr>
      <w:r>
        <w:t xml:space="preserve">A notable area for improvement is the transition to digital record-keeping. While the current paper-based system is functional, it is prone to physical damage and retrieval delays. Given the technological advancements in Yangon's healthcare sector, adopting a digital practice management system would enhance efficiency, data security, and the ability to share records with specialists if needed.</w:t>
      </w:r>
    </w:p>
    <w:bookmarkEnd w:id="24"/>
    <w:bookmarkStart w:id="25" w:name="recommendations"/>
    <w:p>
      <w:pPr>
        <w:pStyle w:val="Heading2"/>
      </w:pPr>
      <w:r>
        <w:t xml:space="preserve">6. Recommendations</w:t>
      </w:r>
    </w:p>
    <w:p>
      <w:pPr>
        <w:pStyle w:val="FirstParagraph"/>
      </w:pPr>
      <w:r>
        <w:t xml:space="preserve">Based on the findings of this Peer Review Report, the following recommendations are made for the Dentist:</w:t>
      </w:r>
    </w:p>
    <w:p>
      <w:pPr>
        <w:numPr>
          <w:ilvl w:val="0"/>
          <w:numId w:val="1001"/>
        </w:numPr>
        <w:pStyle w:val="Compact"/>
      </w:pPr>
      <w:r>
        <w:rPr>
          <w:bCs/>
          <w:b/>
        </w:rPr>
        <w:t xml:space="preserve">Enhance Sterilization Documentation:</w:t>
      </w:r>
      <w:r>
        <w:t xml:space="preserve"> </w:t>
      </w:r>
      <w:r>
        <w:t xml:space="preserve">Implement a rigorous logging system for all sterilization cycles, including dates, times, and operator signatures.</w:t>
      </w:r>
    </w:p>
    <w:p>
      <w:pPr>
        <w:numPr>
          <w:ilvl w:val="0"/>
          <w:numId w:val="1001"/>
        </w:numPr>
        <w:pStyle w:val="Compact"/>
      </w:pPr>
      <w:r>
        <w:rPr>
          <w:bCs/>
          <w:b/>
        </w:rPr>
        <w:t xml:space="preserve">Adopt Digital Records:</w:t>
      </w:r>
      <w:r>
        <w:t xml:space="preserve"> </w:t>
      </w:r>
      <w:r>
        <w:t xml:space="preserve">Invest in a secure electronic health record (EHR) system to modernize patient data management.</w:t>
      </w:r>
    </w:p>
    <w:p>
      <w:pPr>
        <w:numPr>
          <w:ilvl w:val="0"/>
          <w:numId w:val="1001"/>
        </w:numPr>
        <w:pStyle w:val="Compact"/>
      </w:pPr>
      <w:r>
        <w:rPr>
          <w:bCs/>
          <w:b/>
        </w:rPr>
        <w:t xml:space="preserve">Improve Follow-Up Protocols:</w:t>
      </w:r>
      <w:r>
        <w:t xml:space="preserve"> </w:t>
      </w:r>
      <w:r>
        <w:t xml:space="preserve">Establish a standardized procedure for post-operative patient follow-ups to ensure optimal healing and patient satisfaction.</w:t>
      </w:r>
    </w:p>
    <w:p>
      <w:pPr>
        <w:numPr>
          <w:ilvl w:val="0"/>
          <w:numId w:val="1001"/>
        </w:numPr>
        <w:pStyle w:val="Compact"/>
      </w:pPr>
      <w:r>
        <w:rPr>
          <w:bCs/>
          <w:b/>
        </w:rPr>
        <w:t xml:space="preserve">Continuing Education:</w:t>
      </w:r>
      <w:r>
        <w:t xml:space="preserve"> </w:t>
      </w:r>
      <w:r>
        <w:t xml:space="preserve">Encourage participation in advanced workshops on digital dentistry and patient communication strategies relevant to the Myanmar context.</w:t>
      </w:r>
    </w:p>
    <w:p>
      <w:pPr>
        <w:pStyle w:val="FirstParagraph"/>
      </w:pPr>
      <w:r>
        <w:rPr>
          <w:bCs/>
          <w:b/>
        </w:rPr>
        <w:t xml:space="preserve">Conclusion:</w:t>
      </w:r>
      <w:r>
        <w:t xml:space="preserve"> </w:t>
      </w:r>
      <w:r>
        <w:t xml:space="preserve">The Dentist under review demonstrates a high standard of clinical care and professionalism. With the implementation of the recommended administrative and technological improvements, the practice will be fully aligned with the highest standards of dental care in Yangon, Myanmar.</w:t>
      </w:r>
    </w:p>
    <w:p>
      <w:pPr>
        <w:pStyle w:val="BodyText"/>
      </w:pPr>
      <w:r>
        <w:rPr>
          <w:bCs/>
          <w:b/>
        </w:rPr>
        <w:t xml:space="preserve">Reviewer Signature</w:t>
      </w:r>
      <w:r>
        <w:br/>
      </w:r>
      <w:r>
        <w:t xml:space="preserve">Senior Dental Board Member</w:t>
      </w:r>
    </w:p>
    <w:p>
      <w:pPr>
        <w:pStyle w:val="BodyText"/>
      </w:pPr>
      <w:r>
        <w:rPr>
          <w:bCs/>
          <w:b/>
        </w:rPr>
        <w:t xml:space="preserve">Dentist Acknowledgment</w:t>
      </w:r>
      <w:r>
        <w:br/>
      </w:r>
      <w:r>
        <w:t xml:space="preserve">Dr. [Name Redacted]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Dental Practice Standards in Yangon, Myanmar</dc:title>
  <dc:creator/>
  <dc:language>en</dc:language>
  <cp:keywords/>
  <dcterms:created xsi:type="dcterms:W3CDTF">2026-10-10T07:01:21Z</dcterms:created>
  <dcterms:modified xsi:type="dcterms:W3CDTF">2026-10-10T07:01:21Z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