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peer-review-report"/>
    <w:p>
      <w:pPr>
        <w:pStyle w:val="Heading1"/>
      </w:pPr>
      <w:r>
        <w:t xml:space="preserve">Peer Review Report</w:t>
      </w:r>
    </w:p>
    <w:p>
      <w:pPr>
        <w:pStyle w:val="FirstParagraph"/>
      </w:pPr>
      <w:r>
        <w:rPr>
          <w:bCs/>
          <w:b/>
        </w:rPr>
        <w:t xml:space="preserve">Subject:</w:t>
      </w:r>
      <w:r>
        <w:t xml:space="preserve"> </w:t>
      </w:r>
      <w:r>
        <w:t xml:space="preserve">Clinical Practice and Operational Standards of a Dentist</w:t>
      </w:r>
    </w:p>
    <w:p>
      <w:pPr>
        <w:pStyle w:val="BodyText"/>
      </w:pPr>
      <w:r>
        <w:rPr>
          <w:bCs/>
          <w:b/>
        </w:rPr>
        <w:t xml:space="preserve">Location:</w:t>
      </w:r>
      <w:r>
        <w:t xml:space="preserve"> </w:t>
      </w:r>
      <w:r>
        <w:t xml:space="preserve">South Korea Seoul</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Seoul Metropolitan Dental Association Quality Assurance Committee</w:t>
      </w:r>
    </w:p>
    <w:p>
      <w:pPr>
        <w:pStyle w:val="BodyText"/>
      </w:pPr>
      <w:r>
        <w:rPr>
          <w:bCs/>
          <w:b/>
        </w:rPr>
        <w:t xml:space="preserve">Report ID:</w:t>
      </w:r>
      <w:r>
        <w:t xml:space="preserve"> </w:t>
      </w:r>
      <w:r>
        <w:t xml:space="preserve">SMDC-QA-2023-089</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standards, and operational efficiency of a practicing Dentist located in the Gangnam District of South Korea Seoul. The review was conducted in accordance with the guidelines set forth by the Korean Dental Association (KDA) and the Ministry of Health and Welfare. The primary objective was to ensure that the dental practice meets the rigorous standards expected within the highly competitive and technologically advanced healthcare landscape of Seoul.</w:t>
      </w:r>
    </w:p>
    <w:p>
      <w:pPr>
        <w:pStyle w:val="BodyText"/>
      </w:pPr>
      <w:r>
        <w:t xml:space="preserve">The review panel conducted a comprehensive assessment over a period of three weeks, including chart audits, direct observation of clinical procedures, patient satisfaction surveys, and an inspection of sterilization protocols. The findings indicate that the Dentist demonstrates a high level of proficiency in restorative and cosmetic dentistry, aligning well with the aesthetic demands prevalent in South Korea Seoul. However, certain administrative and communication protocols require refinement to fully meet international best practices.</w:t>
      </w:r>
    </w:p>
    <w:bookmarkEnd w:id="20"/>
    <w:bookmarkStart w:id="24" w:name="Xef1a2fdbbe33056f5dead11e8d59f56c3e4a55b"/>
    <w:p>
      <w:pPr>
        <w:pStyle w:val="Heading2"/>
      </w:pPr>
      <w:r>
        <w:t xml:space="preserve">2. Clinical Competence and Treatment Planning</w:t>
      </w:r>
    </w:p>
    <w:bookmarkStart w:id="21" w:name="diagnostic-accuracy"/>
    <w:p>
      <w:pPr>
        <w:pStyle w:val="Heading3"/>
      </w:pPr>
      <w:r>
        <w:t xml:space="preserve">2.1 Diagnostic Accuracy</w:t>
      </w:r>
    </w:p>
    <w:p>
      <w:pPr>
        <w:pStyle w:val="FirstParagraph"/>
      </w:pPr>
      <w:r>
        <w:t xml:space="preserve">The Dentist was observed utilizing state-of-the-art diagnostic imaging equipment, including CBCT (Cone Beam Computed Tomography) and intraoral scanners, which are standard in modern clinics across South Korea Seoul. The diagnostic accuracy was found to be excellent. Treatment plans were comprehensive, addressing not only immediate dental concerns but also long-term oral health maintenance. The integration of digital workflows was seamless, reflecting the technological sophistication typical of dental practices in Seoul.</w:t>
      </w:r>
    </w:p>
    <w:bookmarkEnd w:id="21"/>
    <w:bookmarkStart w:id="22" w:name="restorative-and-cosmetic-procedures"/>
    <w:p>
      <w:pPr>
        <w:pStyle w:val="Heading3"/>
      </w:pPr>
      <w:r>
        <w:t xml:space="preserve">2.2 Restorative and Cosmetic Procedures</w:t>
      </w:r>
    </w:p>
    <w:p>
      <w:pPr>
        <w:pStyle w:val="FirstParagraph"/>
      </w:pPr>
      <w:r>
        <w:t xml:space="preserve">Given the high demand for cosmetic dentistry in South Korea Seoul, the panel paid particular attention to aesthetic outcomes. The Dentist’s work in veneers, crowns, and orthodontic treatments was evaluated against established aesthetic indices. The results were highly satisfactory, demonstrating a keen eye for detail and a deep understanding of facial harmony. The use of high-quality materials and adherence to biomechanical principles were consistently observed.</w:t>
      </w:r>
    </w:p>
    <w:bookmarkEnd w:id="22"/>
    <w:bookmarkStart w:id="23" w:name="endodontic-and-periodontal-care"/>
    <w:p>
      <w:pPr>
        <w:pStyle w:val="Heading3"/>
      </w:pPr>
      <w:r>
        <w:t xml:space="preserve">2.3 Endodontic and Periodontal Care</w:t>
      </w:r>
    </w:p>
    <w:p>
      <w:pPr>
        <w:pStyle w:val="FirstParagraph"/>
      </w:pPr>
      <w:r>
        <w:t xml:space="preserve">Root canal treatments and periodontal therapies were performed with precision. The Dentist employed magnification loupes and ultrasonic instruments, ensuring thorough debridement and minimal tissue trauma. Patient comfort was prioritized through effective local anesthesia techniques and gentle handling.</w:t>
      </w:r>
    </w:p>
    <w:bookmarkEnd w:id="23"/>
    <w:bookmarkEnd w:id="24"/>
    <w:bookmarkStart w:id="25" w:name="infection-control-and-safety-standards"/>
    <w:p>
      <w:pPr>
        <w:pStyle w:val="Heading2"/>
      </w:pPr>
      <w:r>
        <w:t xml:space="preserve">3. Infection Control and Safety Standards</w:t>
      </w:r>
    </w:p>
    <w:p>
      <w:pPr>
        <w:pStyle w:val="FirstParagraph"/>
      </w:pPr>
      <w:r>
        <w:t xml:space="preserve">Infection control is paramount in any dental setting, and South Korea Seoul maintains strict regulations in this regard. The review panel conducted a thorough inspection of the clinic’s sterilization protocols. The following observations were made:</w:t>
      </w:r>
    </w:p>
    <w:p>
      <w:pPr>
        <w:numPr>
          <w:ilvl w:val="0"/>
          <w:numId w:val="1001"/>
        </w:numPr>
        <w:pStyle w:val="Compact"/>
      </w:pPr>
      <w:r>
        <w:rPr>
          <w:bCs/>
          <w:b/>
        </w:rPr>
        <w:t xml:space="preserve">Sterilization Equipment:</w:t>
      </w:r>
      <w:r>
        <w:t xml:space="preserve"> </w:t>
      </w:r>
      <w:r>
        <w:t xml:space="preserve">The clinic utilizes autoclaves that are regularly tested and documented. Biological indicators are used weekly to ensure efficacy.</w:t>
      </w:r>
    </w:p>
    <w:p>
      <w:pPr>
        <w:numPr>
          <w:ilvl w:val="0"/>
          <w:numId w:val="1001"/>
        </w:numPr>
        <w:pStyle w:val="Compact"/>
      </w:pPr>
      <w:r>
        <w:rPr>
          <w:bCs/>
          <w:b/>
        </w:rPr>
        <w:t xml:space="preserve">Instrument Processing:</w:t>
      </w:r>
      <w:r>
        <w:t xml:space="preserve"> </w:t>
      </w:r>
      <w:r>
        <w:t xml:space="preserve">Instruments are properly cleaned, packaged, and sterilized. Single-use items are disposed of according to local regulations.</w:t>
      </w:r>
    </w:p>
    <w:p>
      <w:pPr>
        <w:numPr>
          <w:ilvl w:val="0"/>
          <w:numId w:val="1001"/>
        </w:numPr>
        <w:pStyle w:val="Compact"/>
      </w:pPr>
      <w:r>
        <w:rPr>
          <w:bCs/>
          <w:b/>
        </w:rPr>
        <w:t xml:space="preserve">Personal Protective Equipment (PPE):</w:t>
      </w:r>
      <w:r>
        <w:t xml:space="preserve"> </w:t>
      </w:r>
      <w:r>
        <w:t xml:space="preserve">All staff members, including the Dentist, consistently wear appropriate PPE, including masks, gloves, and eye protection.</w:t>
      </w:r>
    </w:p>
    <w:p>
      <w:pPr>
        <w:numPr>
          <w:ilvl w:val="0"/>
          <w:numId w:val="1001"/>
        </w:numPr>
        <w:pStyle w:val="Compact"/>
      </w:pPr>
      <w:r>
        <w:rPr>
          <w:bCs/>
          <w:b/>
        </w:rPr>
        <w:t xml:space="preserve">Environmental Cleaning:</w:t>
      </w:r>
      <w:r>
        <w:t xml:space="preserve"> </w:t>
      </w:r>
      <w:r>
        <w:t xml:space="preserve">Surfaces are disinfected between patients using hospital-grade disinfectants. The clinic maintains a clean and organized environment.</w:t>
      </w:r>
    </w:p>
    <w:p>
      <w:pPr>
        <w:pStyle w:val="FirstParagraph"/>
      </w:pPr>
      <w:r>
        <w:t xml:space="preserve">The Dentist’s adherence to infection control protocols is exemplary and meets the standards set by the Korean Centers for Disease Control and Prevention (KCDC).</w:t>
      </w:r>
    </w:p>
    <w:bookmarkEnd w:id="25"/>
    <w:bookmarkStart w:id="29" w:name="patient-communication-and-ethics"/>
    <w:p>
      <w:pPr>
        <w:pStyle w:val="Heading2"/>
      </w:pPr>
      <w:r>
        <w:t xml:space="preserve">4. Patient Communication and Ethics</w:t>
      </w:r>
    </w:p>
    <w:bookmarkStart w:id="26" w:name="informed-consent"/>
    <w:p>
      <w:pPr>
        <w:pStyle w:val="Heading3"/>
      </w:pPr>
      <w:r>
        <w:t xml:space="preserve">4.1 Informed Consent</w:t>
      </w:r>
    </w:p>
    <w:p>
      <w:pPr>
        <w:pStyle w:val="FirstParagraph"/>
      </w:pPr>
      <w:r>
        <w:t xml:space="preserve">The process of obtaining informed consent was evaluated. The Dentist provides detailed explanations of treatment options, risks, benefits, and alternatives. Consent forms are available in Korean and English, catering to the diverse patient population in South Korea Seoul. However, the panel noted that additional visual aids could enhance patient understanding, particularly for complex procedures.</w:t>
      </w:r>
    </w:p>
    <w:bookmarkEnd w:id="26"/>
    <w:bookmarkStart w:id="27" w:name="patient-satisfaction"/>
    <w:p>
      <w:pPr>
        <w:pStyle w:val="Heading3"/>
      </w:pPr>
      <w:r>
        <w:t xml:space="preserve">4.2 Patient Satisfaction</w:t>
      </w:r>
    </w:p>
    <w:p>
      <w:pPr>
        <w:pStyle w:val="FirstParagraph"/>
      </w:pPr>
      <w:r>
        <w:t xml:space="preserve">Patient satisfaction surveys were distributed to a random sample of patients. The results were overwhelmingly positive, with patients praising the Dentist’s professionalism, skill, and bedside manner. Many patients highlighted the convenience of the clinic’s location in Seoul and the efficiency of the appointment scheduling system.</w:t>
      </w:r>
    </w:p>
    <w:bookmarkEnd w:id="27"/>
    <w:bookmarkStart w:id="28" w:name="ethical-considerations"/>
    <w:p>
      <w:pPr>
        <w:pStyle w:val="Heading3"/>
      </w:pPr>
      <w:r>
        <w:t xml:space="preserve">4.3 Ethical Considerations</w:t>
      </w:r>
    </w:p>
    <w:p>
      <w:pPr>
        <w:pStyle w:val="FirstParagraph"/>
      </w:pPr>
      <w:r>
        <w:t xml:space="preserve">The Dentist adheres to the ethical guidelines of the Korean Dental Association. There were no instances of overtreatment or unnecessary procedures observed. The Dentist demonstrates a commitment to patient-centered care and maintains confidentiality in accordance with South Korean privacy laws.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further enhance the quality of care provided by the Dentist:</w:t>
      </w:r>
    </w:p>
    <w:p>
      <w:pPr>
        <w:numPr>
          <w:ilvl w:val="0"/>
          <w:numId w:val="1002"/>
        </w:numPr>
        <w:pStyle w:val="Compact"/>
      </w:pPr>
      <w:r>
        <w:rPr>
          <w:bCs/>
          <w:b/>
        </w:rPr>
        <w:t xml:space="preserve">Enhance Visual Communication:</w:t>
      </w:r>
      <w:r>
        <w:t xml:space="preserve"> </w:t>
      </w:r>
      <w:r>
        <w:t xml:space="preserve">Incorporate more visual aids, such as digital smile design simulations, to improve patient understanding and engagement.</w:t>
      </w:r>
    </w:p>
    <w:p>
      <w:pPr>
        <w:numPr>
          <w:ilvl w:val="0"/>
          <w:numId w:val="1002"/>
        </w:numPr>
        <w:pStyle w:val="Compact"/>
      </w:pPr>
      <w:r>
        <w:rPr>
          <w:bCs/>
          <w:b/>
        </w:rPr>
        <w:t xml:space="preserve">Staff Training:</w:t>
      </w:r>
      <w:r>
        <w:t xml:space="preserve"> </w:t>
      </w:r>
      <w:r>
        <w:t xml:space="preserve">Conduct regular training sessions for staff on emergency protocols and customer service excellence to maintain high standards.</w:t>
      </w:r>
    </w:p>
    <w:p>
      <w:pPr>
        <w:numPr>
          <w:ilvl w:val="0"/>
          <w:numId w:val="1002"/>
        </w:numPr>
        <w:pStyle w:val="Compact"/>
      </w:pPr>
      <w:r>
        <w:rPr>
          <w:bCs/>
          <w:b/>
        </w:rPr>
        <w:t xml:space="preserve">Documentation:</w:t>
      </w:r>
      <w:r>
        <w:t xml:space="preserve"> </w:t>
      </w:r>
      <w:r>
        <w:t xml:space="preserve">Ensure that all clinical notes are detailed and timely, facilitating better continuity of care and legal protection.</w:t>
      </w:r>
    </w:p>
    <w:p>
      <w:pPr>
        <w:numPr>
          <w:ilvl w:val="0"/>
          <w:numId w:val="1002"/>
        </w:numPr>
        <w:pStyle w:val="Compact"/>
      </w:pPr>
      <w:r>
        <w:rPr>
          <w:bCs/>
          <w:b/>
        </w:rPr>
        <w:t xml:space="preserve">Community Engagement:</w:t>
      </w:r>
      <w:r>
        <w:t xml:space="preserve"> </w:t>
      </w:r>
      <w:r>
        <w:t xml:space="preserve">Consider participating in community outreach programs to promote oral health awareness in South Korea Seoul.</w:t>
      </w:r>
    </w:p>
    <w:bookmarkEnd w:id="30"/>
    <w:bookmarkStart w:id="31" w:name="conclusion"/>
    <w:p>
      <w:pPr>
        <w:pStyle w:val="Heading2"/>
      </w:pPr>
      <w:r>
        <w:t xml:space="preserve">6. Conclusion</w:t>
      </w:r>
    </w:p>
    <w:p>
      <w:pPr>
        <w:pStyle w:val="FirstParagraph"/>
      </w:pPr>
      <w:r>
        <w:t xml:space="preserve">In conclusion, this Peer Review Report affirms that the Dentist under review maintains a high standard of clinical practice, infection control, and patient care. The Dentist’s commitment to excellence and continuous improvement aligns with the expectations of the dental community in South Korea Seoul. By implementing the recommended enhancements, the practice can further solidify its reputation as a leading dental provider in the region.</w:t>
      </w:r>
    </w:p>
    <w:bookmarkEnd w:id="31"/>
    <w:p>
      <w:pPr>
        <w:pStyle w:val="BodyText"/>
      </w:pPr>
      <w:r>
        <w:rPr>
          <w:bCs/>
          <w:b/>
        </w:rPr>
        <w:t xml:space="preserve">Reviewed by:</w:t>
      </w:r>
    </w:p>
    <w:p>
      <w:pPr>
        <w:pStyle w:val="BodyText"/>
      </w:pPr>
      <w:r>
        <w:t xml:space="preserve">Dr. Min-Ji Park, DDS, PhD</w:t>
      </w:r>
    </w:p>
    <w:p>
      <w:pPr>
        <w:pStyle w:val="BodyText"/>
      </w:pPr>
      <w:r>
        <w:t xml:space="preserve">Chairperson, Seoul Metropolitan Dental Association Quality Assurance Committee</w:t>
      </w:r>
    </w:p>
    <w:p>
      <w:pPr>
        <w:pStyle w:val="BodyText"/>
      </w:pPr>
      <w:r>
        <w:rPr>
          <w:iCs/>
          <w:i/>
        </w:rPr>
        <w:t xml:space="preserve">Signature:</w:t>
      </w:r>
      <w:r>
        <w:t xml:space="preserve"> </w:t>
      </w:r>
      <w:r>
        <w:t xml:space="preserve">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South Korea Seoul</dc:title>
  <dc:creator/>
  <dc:language>en</dc:language>
  <cp:keywords/>
  <dcterms:created xsi:type="dcterms:W3CDTF">2026-10-10T04:34:37Z</dcterms:created>
  <dcterms:modified xsi:type="dcterms:W3CDTF">2026-10-10T04:34:37Z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