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Turkey</w:t>
      </w:r>
      <w:r>
        <w:t xml:space="preserve"> </w:t>
      </w:r>
      <w:r>
        <w:t xml:space="preserve">Istanbul</w:t>
      </w:r>
    </w:p>
    <w:bookmarkStart w:id="21" w:name="peer-review-report"/>
    <w:p>
      <w:pPr>
        <w:pStyle w:val="Heading1"/>
      </w:pPr>
      <w:r>
        <w:t xml:space="preserve">Peer Review Report</w:t>
      </w:r>
    </w:p>
    <w:bookmarkStart w:id="20" w:name="Xfc19772ca9787d51b73791c0747cf96131ca5fd"/>
    <w:p>
      <w:pPr>
        <w:pStyle w:val="Heading3"/>
      </w:pPr>
      <w:r>
        <w:t xml:space="preserve">Comprehensive Clinical and Operational Assessment of Dental Services</w:t>
      </w:r>
    </w:p>
    <w:p>
      <w:pPr>
        <w:pStyle w:val="FirstParagraph"/>
      </w:pPr>
      <w:r>
        <w:t xml:space="preserve">Location:</w:t>
      </w:r>
      <w:r>
        <w:t xml:space="preserve"> </w:t>
      </w:r>
      <w:r>
        <w:t xml:space="preserve">Turkey Istanbul</w:t>
      </w:r>
      <w:r>
        <w:br/>
      </w:r>
      <w:r>
        <w:t xml:space="preserve">Subject:</w:t>
      </w:r>
      <w:r>
        <w:t xml:space="preserve"> </w:t>
      </w:r>
      <w:r>
        <w:t xml:space="preserve">Dentist / Dental Clinic Performance</w:t>
      </w:r>
      <w:r>
        <w:br/>
      </w:r>
      <w:r>
        <w:t xml:space="preserve">Date:</w:t>
      </w:r>
      <w:r>
        <w:t xml:space="preserve"> </w:t>
      </w:r>
      <w:r>
        <w:t xml:space="preserve">October 24, 2023</w:t>
      </w:r>
      <w:r>
        <w:br/>
      </w:r>
      <w:r>
        <w:t xml:space="preserve">Review Type:</w:t>
      </w:r>
      <w:r>
        <w:t xml:space="preserve"> </w:t>
      </w:r>
      <w:r>
        <w:t xml:space="preserve">External Quality Assurance Audit</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patient care protocols of a selected</w:t>
      </w:r>
      <w:r>
        <w:t xml:space="preserve"> </w:t>
      </w:r>
      <w:r>
        <w:rPr>
          <w:bCs/>
          <w:b/>
        </w:rPr>
        <w:t xml:space="preserve">Dentist</w:t>
      </w:r>
      <w:r>
        <w:t xml:space="preserve"> </w:t>
      </w:r>
      <w:r>
        <w:t xml:space="preserve">operating within the metropolitan area of</w:t>
      </w:r>
      <w:r>
        <w:t xml:space="preserve"> </w:t>
      </w:r>
      <w:r>
        <w:rPr>
          <w:bCs/>
          <w:b/>
        </w:rPr>
        <w:t xml:space="preserve">Turkey Istanbul</w:t>
      </w:r>
      <w:r>
        <w:t xml:space="preserve">. As Istanbul continues to emerge as a premier global hub for medical tourism and advanced dental care, the scrutiny of individual practitioners becomes paramount. This report aims to provide an objective analysis of the dentist's adherence to international standards, specifically focusing on the unique challenges and opportunities presented by the dynamic healthcare landscape in Turkey.</w:t>
      </w:r>
    </w:p>
    <w:p>
      <w:pPr>
        <w:pStyle w:val="BodyText"/>
      </w:pPr>
      <w:r>
        <w:t xml:space="preserve">The review process involved a multi-faceted approach, including the examination of patient records, direct observation of clinical procedures, assessment of sterilization protocols, and interviews with staff members. The findings indicate a high level of technical proficiency, though specific areas regarding cross-cultural communication and digital integration require attention to maintain competitiveness in the Istanbul market.</w:t>
      </w:r>
    </w:p>
    <w:bookmarkEnd w:id="22"/>
    <w:bookmarkStart w:id="23" w:name="introduction-and-context"/>
    <w:p>
      <w:pPr>
        <w:pStyle w:val="Heading2"/>
      </w:pPr>
      <w:r>
        <w:t xml:space="preserve">2. Introduction and Context</w:t>
      </w:r>
    </w:p>
    <w:p>
      <w:pPr>
        <w:pStyle w:val="FirstParagraph"/>
      </w:pPr>
      <w:r>
        <w:t xml:space="preserve">The dental sector in</w:t>
      </w:r>
      <w:r>
        <w:t xml:space="preserve"> </w:t>
      </w:r>
      <w:r>
        <w:rPr>
          <w:bCs/>
          <w:b/>
        </w:rPr>
        <w:t xml:space="preserve">Turkey Istanbul</w:t>
      </w:r>
      <w:r>
        <w:t xml:space="preserve"> </w:t>
      </w:r>
      <w:r>
        <w:t xml:space="preserve">is characterized by rapid technological advancement and a high volume of international patients. Consequently, the expectations placed upon a</w:t>
      </w:r>
      <w:r>
        <w:t xml:space="preserve"> </w:t>
      </w:r>
      <w:r>
        <w:rPr>
          <w:bCs/>
          <w:b/>
        </w:rPr>
        <w:t xml:space="preserve">Dentist</w:t>
      </w:r>
      <w:r>
        <w:t xml:space="preserve"> </w:t>
      </w:r>
      <w:r>
        <w:t xml:space="preserve">in this region are significantly elevated compared to traditional local practices. A</w:t>
      </w:r>
      <w:r>
        <w:t xml:space="preserve"> </w:t>
      </w:r>
      <w:r>
        <w:rPr>
          <w:bCs/>
          <w:b/>
        </w:rPr>
        <w:t xml:space="preserve">Peer Review Report</w:t>
      </w:r>
      <w:r>
        <w:t xml:space="preserve"> </w:t>
      </w:r>
      <w:r>
        <w:t xml:space="preserve">in this context must assess not only clinical competence but also the ability to navigate a multicultural patient base and adhere to the rigorous standards set by the Turkish Dental Association and international accreditation bodies.</w:t>
      </w:r>
    </w:p>
    <w:p>
      <w:pPr>
        <w:pStyle w:val="BodyText"/>
      </w:pPr>
      <w:r>
        <w:t xml:space="preserve">The primary objective of this review is to ensure that the dentist under evaluation maintains the highest standards of patient safety, ethical practice, and clinical excellence. Given the reputation of Istanbul as a destination for dental tourism, any lapse in quality can have far-reaching implications for both the individual practitioner and the broader reputation of Turkish dental services.</w:t>
      </w:r>
    </w:p>
    <w:bookmarkEnd w:id="23"/>
    <w:bookmarkStart w:id="25" w:name="Xef1a2fdbbe33056f5dead11e8d59f56c3e4a55b"/>
    <w:p>
      <w:pPr>
        <w:pStyle w:val="Heading2"/>
      </w:pPr>
      <w:r>
        <w:t xml:space="preserve">3. Clinical Competence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capabilities of the</w:t>
      </w:r>
      <w:r>
        <w:t xml:space="preserve"> </w:t>
      </w:r>
      <w:r>
        <w:rPr>
          <w:bCs/>
          <w:b/>
        </w:rPr>
        <w:t xml:space="preserve">Dentist</w:t>
      </w:r>
      <w:r>
        <w:t xml:space="preserve">. The review team analyzed a random sample of fifty patient files, covering a range of procedures from restorative dentistry to complex implantology and orthodontics. The findings reveal that the dentist demonstrates a sophisticated understanding of contemporary dental techniques.</w:t>
      </w:r>
    </w:p>
    <w:p>
      <w:pPr>
        <w:pStyle w:val="BodyText"/>
      </w:pPr>
      <w:r>
        <w:t xml:space="preserve">In the context of</w:t>
      </w:r>
      <w:r>
        <w:t xml:space="preserve"> </w:t>
      </w:r>
      <w:r>
        <w:rPr>
          <w:bCs/>
          <w:b/>
        </w:rPr>
        <w:t xml:space="preserve">Turkey Istanbul</w:t>
      </w:r>
      <w:r>
        <w:t xml:space="preserve">, where patients often seek complex aesthetic procedures, the dentist's ability to create comprehensive, biologically sound treatment plans is critical. The review noted that treatment plans were generally thorough, with clear documentation of diagnoses, proposed interventions, and alternative options. However, the report recommends enhancing the documentation of long-term prognosis for aesthetic cases, ensuring that international patients have realistic expectations regarding outcomes.</w:t>
      </w:r>
    </w:p>
    <w:bookmarkStart w:id="24" w:name="key-observations"/>
    <w:p>
      <w:pPr>
        <w:pStyle w:val="Heading3"/>
      </w:pPr>
      <w:r>
        <w:t xml:space="preserve">Key Observations:</w:t>
      </w:r>
    </w:p>
    <w:p>
      <w:pPr>
        <w:numPr>
          <w:ilvl w:val="0"/>
          <w:numId w:val="1001"/>
        </w:numPr>
        <w:pStyle w:val="Compact"/>
      </w:pPr>
      <w:r>
        <w:t xml:space="preserve">High proficiency in digital smile design and CAD/CAM restorations.</w:t>
      </w:r>
    </w:p>
    <w:p>
      <w:pPr>
        <w:numPr>
          <w:ilvl w:val="0"/>
          <w:numId w:val="1001"/>
        </w:numPr>
        <w:pStyle w:val="Compact"/>
      </w:pPr>
      <w:r>
        <w:t xml:space="preserve">Adherence to evidence-based guidelines for endodontic and periodontal therapy.</w:t>
      </w:r>
    </w:p>
    <w:p>
      <w:pPr>
        <w:numPr>
          <w:ilvl w:val="0"/>
          <w:numId w:val="1001"/>
        </w:numPr>
        <w:pStyle w:val="Compact"/>
      </w:pPr>
      <w:r>
        <w:t xml:space="preserve">Need for more detailed informed consent processes tailored to non-Turkish speaking patients.</w:t>
      </w:r>
    </w:p>
    <w:bookmarkEnd w:id="24"/>
    <w:bookmarkEnd w:id="25"/>
    <w:bookmarkStart w:id="26" w:name="infection-control-and-safety-protocols"/>
    <w:p>
      <w:pPr>
        <w:pStyle w:val="Heading2"/>
      </w:pPr>
      <w:r>
        <w:t xml:space="preserve">4. Infection Control and Safety Protocols</w:t>
      </w:r>
    </w:p>
    <w:p>
      <w:pPr>
        <w:pStyle w:val="FirstParagraph"/>
      </w:pPr>
      <w:r>
        <w:t xml:space="preserve">Infection control is non-negotiable in modern dentistry, and this</w:t>
      </w:r>
      <w:r>
        <w:t xml:space="preserve"> </w:t>
      </w:r>
      <w:r>
        <w:rPr>
          <w:bCs/>
          <w:b/>
        </w:rPr>
        <w:t xml:space="preserve">Peer Review Report</w:t>
      </w:r>
      <w:r>
        <w:t xml:space="preserve"> </w:t>
      </w:r>
      <w:r>
        <w:t xml:space="preserve">places significant weight on this aspect. The clinic in</w:t>
      </w:r>
      <w:r>
        <w:t xml:space="preserve"> </w:t>
      </w:r>
      <w:r>
        <w:rPr>
          <w:bCs/>
          <w:b/>
        </w:rPr>
        <w:t xml:space="preserve">Turkey Istanbul</w:t>
      </w:r>
      <w:r>
        <w:t xml:space="preserve"> </w:t>
      </w:r>
      <w:r>
        <w:t xml:space="preserve">was audited against the guidelines provided by the Turkish Ministry of Health and international standards such as those from the CDC.</w:t>
      </w:r>
    </w:p>
    <w:p>
      <w:pPr>
        <w:pStyle w:val="BodyText"/>
      </w:pPr>
      <w:r>
        <w:t xml:space="preserve">The</w:t>
      </w:r>
      <w:r>
        <w:t xml:space="preserve"> </w:t>
      </w:r>
      <w:r>
        <w:rPr>
          <w:bCs/>
          <w:b/>
        </w:rPr>
        <w:t xml:space="preserve">Dentist</w:t>
      </w:r>
      <w:r>
        <w:t xml:space="preserve"> </w:t>
      </w:r>
      <w:r>
        <w:t xml:space="preserve">and their team demonstrated a strong commitment to sterilization protocols. The autoclave logs were up-to-date, and the use of barrier protection in the operatory was consistent. The review team observed proper hand hygiene practices and the correct disposal of sharps and biohazardous waste.</w:t>
      </w:r>
    </w:p>
    <w:p>
      <w:pPr>
        <w:pStyle w:val="BodyText"/>
      </w:pPr>
      <w:r>
        <w:rPr>
          <w:bCs/>
          <w:b/>
        </w:rPr>
        <w:t xml:space="preserve">Recommendation:</w:t>
      </w:r>
      <w:r>
        <w:t xml:space="preserve"> </w:t>
      </w:r>
      <w:r>
        <w:t xml:space="preserve">While current protocols are robust, the report suggests implementing a digital tracking system for sterilization cycles. This would provide an additional layer of transparency and assurance for international patients visiting from Europe or North America, who may have heightened concerns regarding hygiene standards.</w:t>
      </w:r>
    </w:p>
    <w:bookmarkEnd w:id="26"/>
    <w:bookmarkStart w:id="27" w:name="Xe4e0c5880374dc3e94b4669e601072be157e53b"/>
    <w:p>
      <w:pPr>
        <w:pStyle w:val="Heading2"/>
      </w:pPr>
      <w:r>
        <w:t xml:space="preserve">5. Patient Communication and Cultural Competence</w:t>
      </w:r>
    </w:p>
    <w:p>
      <w:pPr>
        <w:pStyle w:val="FirstParagraph"/>
      </w:pPr>
      <w:r>
        <w:t xml:space="preserve">A unique aspect of practicing as a</w:t>
      </w:r>
      <w:r>
        <w:t xml:space="preserve"> </w:t>
      </w:r>
      <w:r>
        <w:rPr>
          <w:bCs/>
          <w:b/>
        </w:rPr>
        <w:t xml:space="preserve">Dentist</w:t>
      </w:r>
      <w:r>
        <w:t xml:space="preserve"> </w:t>
      </w:r>
      <w:r>
        <w:t xml:space="preserve">in</w:t>
      </w:r>
      <w:r>
        <w:t xml:space="preserve"> </w:t>
      </w:r>
      <w:r>
        <w:rPr>
          <w:bCs/>
          <w:b/>
        </w:rPr>
        <w:t xml:space="preserve">Turkey Istanbul</w:t>
      </w:r>
      <w:r>
        <w:t xml:space="preserve"> </w:t>
      </w:r>
      <w:r>
        <w:t xml:space="preserve">is the necessity of cultural competence. This</w:t>
      </w:r>
      <w:r>
        <w:t xml:space="preserve"> </w:t>
      </w:r>
      <w:r>
        <w:rPr>
          <w:bCs/>
          <w:b/>
        </w:rPr>
        <w:t xml:space="preserve">Peer Review Report</w:t>
      </w:r>
      <w:r>
        <w:t xml:space="preserve"> </w:t>
      </w:r>
      <w:r>
        <w:t xml:space="preserve">highlights that while the dentist possesses excellent technical skills, there is room for improvement in communication strategies.</w:t>
      </w:r>
    </w:p>
    <w:p>
      <w:pPr>
        <w:pStyle w:val="BodyText"/>
      </w:pPr>
      <w:r>
        <w:t xml:space="preserve">Many patients traveling to Istanbul for dental care speak limited or no Turkish. The review found that while translation services were available, they were not always utilized effectively during complex treatment discussions. To enhance patient trust and satisfaction, the dentist should invest in professional medical interpreters or multilingual digital communication tools. Clear communication is essential to ensure that patients fully understand their treatment plans, costs, and post-operative care instructions.</w:t>
      </w:r>
    </w:p>
    <w:bookmarkEnd w:id="27"/>
    <w:bookmarkStart w:id="28" w:name="technological-integration-and-innovation"/>
    <w:p>
      <w:pPr>
        <w:pStyle w:val="Heading2"/>
      </w:pPr>
      <w:r>
        <w:t xml:space="preserve">6. Technological Integration and Innovation</w:t>
      </w:r>
    </w:p>
    <w:p>
      <w:pPr>
        <w:pStyle w:val="FirstParagraph"/>
      </w:pPr>
      <w:r>
        <w:t xml:space="preserve">The dental landscape in</w:t>
      </w:r>
      <w:r>
        <w:t xml:space="preserve"> </w:t>
      </w:r>
      <w:r>
        <w:rPr>
          <w:bCs/>
          <w:b/>
        </w:rPr>
        <w:t xml:space="preserve">Turkey Istanbul</w:t>
      </w:r>
      <w:r>
        <w:t xml:space="preserve"> </w:t>
      </w:r>
      <w:r>
        <w:t xml:space="preserve">is highly competitive, driven by technological innovation. This</w:t>
      </w:r>
      <w:r>
        <w:t xml:space="preserve"> </w:t>
      </w:r>
      <w:r>
        <w:rPr>
          <w:bCs/>
          <w:b/>
        </w:rPr>
        <w:t xml:space="preserve">Peer Review Report</w:t>
      </w:r>
      <w:r>
        <w:t xml:space="preserve"> </w:t>
      </w:r>
      <w:r>
        <w:t xml:space="preserve">assesses the dentist's adoption of modern technologies. The clinic is equipped with state-of-the-art imaging systems, including CBCT scanners, and utilizes intraoral cameras for patient education.</w:t>
      </w:r>
    </w:p>
    <w:p>
      <w:pPr>
        <w:pStyle w:val="BodyText"/>
      </w:pPr>
      <w:r>
        <w:t xml:space="preserve">The</w:t>
      </w:r>
      <w:r>
        <w:t xml:space="preserve"> </w:t>
      </w:r>
      <w:r>
        <w:rPr>
          <w:bCs/>
          <w:b/>
        </w:rPr>
        <w:t xml:space="preserve">Dentist</w:t>
      </w:r>
      <w:r>
        <w:t xml:space="preserve"> </w:t>
      </w:r>
      <w:r>
        <w:t xml:space="preserve">has successfully integrated digital workflows, which reduces treatment time and improves accuracy. However, the report notes that the patient management software could be upgraded to offer better remote communication features, such as secure video consultations. This would be particularly beneficial for international patients who require follow-up care after returning to their home countries.</w:t>
      </w:r>
    </w:p>
    <w:bookmarkEnd w:id="28"/>
    <w:bookmarkStart w:id="29" w:name="conclusion-and-final-recommendations"/>
    <w:p>
      <w:pPr>
        <w:pStyle w:val="Heading2"/>
      </w:pPr>
      <w:r>
        <w:t xml:space="preserve">7. Conclusion and Final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operates at a high standard of clinical excellence within the vibrant healthcare environment of</w:t>
      </w:r>
      <w:r>
        <w:t xml:space="preserve"> </w:t>
      </w:r>
      <w:r>
        <w:rPr>
          <w:bCs/>
          <w:b/>
        </w:rPr>
        <w:t xml:space="preserve">Turkey Istanbul</w:t>
      </w:r>
      <w:r>
        <w:t xml:space="preserve">. The practitioner demonstrates strong technical skills, adheres to strict infection control protocols, and utilizes modern technology effectively.</w:t>
      </w:r>
    </w:p>
    <w:p>
      <w:pPr>
        <w:pStyle w:val="BodyText"/>
      </w:pPr>
      <w:r>
        <w:t xml:space="preserve">To further elevate the quality of care and maintain a competitive edge, the following actions are recommended:</w:t>
      </w:r>
    </w:p>
    <w:p>
      <w:pPr>
        <w:numPr>
          <w:ilvl w:val="0"/>
          <w:numId w:val="1002"/>
        </w:numPr>
        <w:pStyle w:val="Compact"/>
      </w:pPr>
      <w:r>
        <w:t xml:space="preserve">Enhance multilingual communication capabilities to better serve the international patient demographic.</w:t>
      </w:r>
    </w:p>
    <w:p>
      <w:pPr>
        <w:numPr>
          <w:ilvl w:val="0"/>
          <w:numId w:val="1002"/>
        </w:numPr>
        <w:pStyle w:val="Compact"/>
      </w:pPr>
      <w:r>
        <w:t xml:space="preserve">Implement digital sterilization tracking to increase transparency.</w:t>
      </w:r>
    </w:p>
    <w:p>
      <w:pPr>
        <w:numPr>
          <w:ilvl w:val="0"/>
          <w:numId w:val="1002"/>
        </w:numPr>
        <w:pStyle w:val="Compact"/>
      </w:pPr>
      <w:r>
        <w:t xml:space="preserve">Strengthen long-term follow-up protocols for patients residing outside of Turkey.</w:t>
      </w:r>
    </w:p>
    <w:p>
      <w:pPr>
        <w:pStyle w:val="FirstParagraph"/>
      </w:pPr>
      <w:r>
        <w:t xml:space="preserve">By addressing these areas, the dentist will not only improve patient outcomes but also contribute positively to the reputation of dental care in Istanbul as a world-class destination for oral health.</w:t>
      </w:r>
    </w:p>
    <w:bookmarkEnd w:id="29"/>
    <w:p>
      <w:pPr>
        <w:pStyle w:val="BodyText"/>
      </w:pPr>
      <w:r>
        <w:rPr>
          <w:bCs/>
          <w:b/>
        </w:rPr>
        <w:t xml:space="preserve">Disclaimer:</w:t>
      </w:r>
      <w:r>
        <w:t xml:space="preserve"> </w:t>
      </w:r>
      <w:r>
        <w:t xml:space="preserve">This Peer Review Report is intended for internal quality improvement purposes only. It does not constitute legal advice or a guarantee of future performance. All findings are based on the data and observations available at the time of the review.</w:t>
      </w:r>
    </w:p>
    <w:p>
      <w:pPr>
        <w:pStyle w:val="BodyText"/>
      </w:pPr>
      <w:r>
        <w:t xml:space="preserve">© 2023 Dental Quality Assurance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Turkey Istanbul</dc:title>
  <dc:creator/>
  <dc:language>en</dc:language>
  <cp:keywords/>
  <dcterms:created xsi:type="dcterms:W3CDTF">2026-10-10T02:00:18Z</dcterms:created>
  <dcterms:modified xsi:type="dcterms:W3CDTF">2026-10-10T02:00:18Z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