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Clinical Standards Assessment</w:t>
      </w:r>
    </w:p>
    <w:p>
      <w:pPr>
        <w:pStyle w:val="BodyText"/>
      </w:pPr>
      <w:r>
        <w:rPr>
          <w:bCs/>
          <w:b/>
        </w:rPr>
        <w:t xml:space="preserve">Location:</w:t>
      </w:r>
      <w:r>
        <w:t xml:space="preserve"> </w:t>
      </w:r>
      <w:r>
        <w:t xml:space="preserve">United Kingdom Manchester</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professional conduct, and operational standards of a registered Dentist practicing within the Greater Manchester area. The review aligns with the regulatory requirements set forth by the General Dental Council (GDC) of the United Kingdom. The primary objective is to ensure that the dental care provided meets the high standards expected by patients in Manchester and adheres to national clinical guidelines. This document serves as a formal record of the assessment, highlighting areas of excellence and identifying opportunities for professional development.</w:t>
      </w:r>
    </w:p>
    <w:bookmarkEnd w:id="21"/>
    <w:bookmarkStart w:id="22" w:name="regulatory-compliance-and-governance"/>
    <w:p>
      <w:pPr>
        <w:pStyle w:val="Heading2"/>
      </w:pPr>
      <w:r>
        <w:t xml:space="preserve">2. Regulatory Compliance and Governance</w:t>
      </w:r>
    </w:p>
    <w:p>
      <w:pPr>
        <w:pStyle w:val="FirstParagraph"/>
      </w:pPr>
      <w:r>
        <w:t xml:space="preserve">The initial phase of the review focused on the Dentist's adherence to GDC standards, specifically "Standards for the Dental Team." It was confirmed that the practitioner holds a valid license to practice in the United Kingdom and maintains up-to-date registration. The review examined the practice's governance structure, ensuring that policies regarding patient safety, data protection under the UK GDPR, and infection control are robust and actively implemented.</w:t>
      </w:r>
    </w:p>
    <w:p>
      <w:pPr>
        <w:pStyle w:val="BodyText"/>
      </w:pPr>
      <w:r>
        <w:t xml:space="preserve">In the context of Manchester's diverse population, the review also assessed the practice's commitment to equality and diversity. The Dentist demonstrated a clear understanding of the cultural needs of the local community, ensuring that communication barriers are minimized and that care is accessible to all patients regardless of background.</w:t>
      </w:r>
    </w:p>
    <w:bookmarkEnd w:id="22"/>
    <w:bookmarkStart w:id="23" w:name="clinical-standards-and-patient-care"/>
    <w:p>
      <w:pPr>
        <w:pStyle w:val="Heading2"/>
      </w:pPr>
      <w:r>
        <w:t xml:space="preserve">3. Clinical Standards and Patient Care</w:t>
      </w:r>
    </w:p>
    <w:p>
      <w:pPr>
        <w:pStyle w:val="FirstParagraph"/>
      </w:pPr>
      <w:r>
        <w:t xml:space="preserve">A comprehensive audit of clinical records was conducted to evaluate the quality of diagnosis, treatment planning, and execution. The review found that the Dentist consistently produces detailed and accurate patient notes, which is a critical requirement for continuity of care. Treatment plans were observed to be patient-centered, involving informed consent processes that clearly outline risks, benefits, and alternatives.</w:t>
      </w:r>
    </w:p>
    <w:p>
      <w:pPr>
        <w:pStyle w:val="BodyText"/>
      </w:pPr>
      <w:r>
        <w:t xml:space="preserve">Specific attention was paid to restorative dentistry, endodontics, and periodontal care. The clinical outcomes reviewed indicated a high level of technical proficiency. The Dentist demonstrates a thorough understanding of current evidence-based practices, ensuring that patients in Manchester receive care that is both modern and effective. Furthermore, the management of medical emergencies was reviewed, and the practice was found to be fully equipped and staffed to handle such situations in accordance with Resuscitation Council (UK) guidelines.</w:t>
      </w:r>
    </w:p>
    <w:bookmarkEnd w:id="23"/>
    <w:bookmarkStart w:id="24" w:name="infection-control-and-health-and-safety"/>
    <w:p>
      <w:pPr>
        <w:pStyle w:val="Heading2"/>
      </w:pPr>
      <w:r>
        <w:t xml:space="preserve">4. Infection Control and Health and Safety</w:t>
      </w:r>
    </w:p>
    <w:p>
      <w:pPr>
        <w:pStyle w:val="FirstParagraph"/>
      </w:pPr>
      <w:r>
        <w:t xml:space="preserve">Infection prevention and control (IPC) are paramount in any dental setting. This Peer Review Report confirms that the Dentist adheres strictly to the Health and Safety Executive (HSE) guidelines and the GDC's specific standards on infection control. The sterilization processes, use of personal protective equipment (PPE), and waste management procedures were inspected and found to be exemplary.</w:t>
      </w:r>
    </w:p>
    <w:p>
      <w:pPr>
        <w:pStyle w:val="BodyText"/>
      </w:pPr>
      <w:r>
        <w:t xml:space="preserve">The review also considered the environmental safety of the practice, ensuring that all equipment is maintained and calibrated regularly. This diligence is essential for maintaining public trust and ensuring the safety of both patients and staff within the Manchester healthcare community.</w:t>
      </w:r>
    </w:p>
    <w:bookmarkEnd w:id="24"/>
    <w:bookmarkStart w:id="25" w:name="continuing-professional-development-cpd"/>
    <w:p>
      <w:pPr>
        <w:pStyle w:val="Heading2"/>
      </w:pPr>
      <w:r>
        <w:t xml:space="preserve">5. Continuing Professional Development (CPD)</w:t>
      </w:r>
    </w:p>
    <w:p>
      <w:pPr>
        <w:pStyle w:val="FirstParagraph"/>
      </w:pPr>
      <w:r>
        <w:t xml:space="preserve">Lifelong learning is a cornerstone of professional dentistry. The review assessed the Dentist's CPD portfolio, verifying that they meet the mandatory requirements set by the GDC. The practitioner has engaged in a variety of learning activities, including workshops, seminars, and online courses, relevant to their scope of practice.</w:t>
      </w:r>
    </w:p>
    <w:p>
      <w:pPr>
        <w:pStyle w:val="BodyText"/>
      </w:pPr>
      <w:r>
        <w:t xml:space="preserve">Notably, the Dentist has participated in local Manchester dental forums and networking events, demonstrating a commitment to staying informed about regional health trends and advancements in dental technology. This proactive approach to education ensures that the practice remains at the forefront of dental care in the United Kingdom.</w:t>
      </w:r>
    </w:p>
    <w:bookmarkEnd w:id="25"/>
    <w:bookmarkStart w:id="26" w:name="communication-and-teamwork"/>
    <w:p>
      <w:pPr>
        <w:pStyle w:val="Heading2"/>
      </w:pPr>
      <w:r>
        <w:t xml:space="preserve">6. Communication and Teamwork</w:t>
      </w:r>
    </w:p>
    <w:p>
      <w:pPr>
        <w:pStyle w:val="FirstParagraph"/>
      </w:pPr>
      <w:r>
        <w:t xml:space="preserve">Effective communication is vital for successful patient outcomes. The review observed interactions between the Dentist, dental nurses, hygienists, and reception staff. The team dynamic was positive, with clear lines of communication and mutual respect. The Dentist was observed to be approachable and empathetic, taking the time to listen to patient concerns and explain complex procedures in understandable terms.</w:t>
      </w:r>
    </w:p>
    <w:p>
      <w:pPr>
        <w:pStyle w:val="BodyText"/>
      </w:pPr>
      <w:r>
        <w:t xml:space="preserve">Collaboration with other healthcare professionals, such as general practitioners and oral surgeons in the Manchester area, was also evaluated. The Dentist maintains good referral pathways, ensuring that patients receive comprehensive care when specialized treatment is required.</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it is concluded that the Dentist operates at a standard that is fully compliant with GDC regulations and meets the expectations of patients in United Kingdom Manchester. The practice demonstrates a strong commitment to clinical excellence, patient safety, and professional integrity.</w:t>
      </w:r>
    </w:p>
    <w:p>
      <w:pPr>
        <w:pStyle w:val="BodyText"/>
      </w:pPr>
      <w:r>
        <w:t xml:space="preserve">While the overall assessment is positive, the following recommendations are made for continuous improvement:</w:t>
      </w:r>
    </w:p>
    <w:p>
      <w:pPr>
        <w:numPr>
          <w:ilvl w:val="0"/>
          <w:numId w:val="1001"/>
        </w:numPr>
        <w:pStyle w:val="Compact"/>
      </w:pPr>
      <w:r>
        <w:t xml:space="preserve">Enhance digital record-keeping systems to further streamline patient data management.</w:t>
      </w:r>
    </w:p>
    <w:p>
      <w:pPr>
        <w:numPr>
          <w:ilvl w:val="0"/>
          <w:numId w:val="1001"/>
        </w:numPr>
        <w:pStyle w:val="Compact"/>
      </w:pPr>
      <w:r>
        <w:t xml:space="preserve">Consider expanding CPD activities to include emerging technologies in digital dentistry.</w:t>
      </w:r>
    </w:p>
    <w:p>
      <w:pPr>
        <w:numPr>
          <w:ilvl w:val="0"/>
          <w:numId w:val="1001"/>
        </w:numPr>
        <w:pStyle w:val="Compact"/>
      </w:pPr>
      <w:r>
        <w:t xml:space="preserve">Continue to engage with local community health initiatives to promote oral health awareness in Manchester.</w:t>
      </w:r>
    </w:p>
    <w:p>
      <w:pPr>
        <w:pStyle w:val="FirstParagraph"/>
      </w:pPr>
      <w:r>
        <w:t xml:space="preserve">This report serves as a testament to the Dentist's dedication to their profession and their role in delivering high-quality healthcare services. It is recommended that the practice continues its current trajectory while implementing the suggested improvements to maintain its standing as a leading dental provider in the region.</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Dental Peer Reviewer</w:t>
      </w:r>
    </w:p>
    <w:p>
      <w:pPr>
        <w:pStyle w:val="BodyText"/>
      </w:pPr>
      <w:r>
        <w:rPr>
          <w:bCs/>
          <w:b/>
        </w:rPr>
        <w:t xml:space="preserve">Registration Number:</w:t>
      </w:r>
      <w:r>
        <w:t xml:space="preserve"> </w:t>
      </w:r>
      <w:r>
        <w:t xml:space="preserve">[GDC Number]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Assessment</dc:title>
  <dc:creator/>
  <dc:language>en</dc:language>
  <cp:keywords/>
  <dcterms:created xsi:type="dcterms:W3CDTF">2026-10-10T04:34:45Z</dcterms:created>
  <dcterms:modified xsi:type="dcterms:W3CDTF">2026-10-10T04:34:45Z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