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Dental Practice Standards</w:t>
      </w:r>
    </w:p>
    <w:p>
      <w:pPr>
        <w:pStyle w:val="BodyText"/>
      </w:pPr>
      <w:r>
        <w:rPr>
          <w:bCs/>
          <w:b/>
        </w:rPr>
        <w:t xml:space="preserve">Location:</w:t>
      </w:r>
      <w:r>
        <w:t xml:space="preserve"> </w:t>
      </w:r>
      <w:r>
        <w:t xml:space="preserve">United States Miami, Florida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Miami-Dade County Dental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regulations set forth by the Florida Board of Dentistry and the ethical guidelines of the American Dental Association. The primary objective of this document is to conduct a thorough, objective, and confidential evaluation of the clinical practices, administrative procedures, and patient care standards of a specific Dentist operating within the jurisdiction of United States Miami. The review aims to ensure that the highest levels of professional competence, patient safety, and ethical conduct are maintained within the local dental community.</w:t>
      </w:r>
    </w:p>
    <w:p>
      <w:pPr>
        <w:pStyle w:val="BodyText"/>
      </w:pPr>
      <w:r>
        <w:t xml:space="preserve">The scope of this review encompasses a detailed analysis of clinical records, infection control protocols, radiographic practices, and patient feedback. Given the unique demographic and environmental factors present in United States Miami, this report also considers the specific challenges and requirements faced by dental professionals in this region, including multilingual patient communication and adherence to state-specific health regulations.</w:t>
      </w:r>
    </w:p>
    <w:bookmarkEnd w:id="21"/>
    <w:bookmarkStart w:id="22" w:name="scope-of-review"/>
    <w:p>
      <w:pPr>
        <w:pStyle w:val="Heading2"/>
      </w:pPr>
      <w:r>
        <w:t xml:space="preserve">2. Scope of Review</w:t>
      </w:r>
    </w:p>
    <w:p>
      <w:pPr>
        <w:pStyle w:val="FirstParagraph"/>
      </w:pPr>
      <w:r>
        <w:t xml:space="preserve">The Peer Review Report focuses on the following key areas:</w:t>
      </w:r>
    </w:p>
    <w:p>
      <w:pPr>
        <w:numPr>
          <w:ilvl w:val="0"/>
          <w:numId w:val="1001"/>
        </w:numPr>
        <w:pStyle w:val="Compact"/>
      </w:pPr>
      <w:r>
        <w:rPr>
          <w:bCs/>
          <w:b/>
        </w:rPr>
        <w:t xml:space="preserve">Clinical Competence:</w:t>
      </w:r>
      <w:r>
        <w:t xml:space="preserve"> </w:t>
      </w:r>
      <w:r>
        <w:t xml:space="preserve">Assessment of diagnostic accuracy, treatment planning, and execution of dental procedures.</w:t>
      </w:r>
    </w:p>
    <w:p>
      <w:pPr>
        <w:numPr>
          <w:ilvl w:val="0"/>
          <w:numId w:val="1001"/>
        </w:numPr>
        <w:pStyle w:val="Compact"/>
      </w:pPr>
      <w:r>
        <w:rPr>
          <w:bCs/>
          <w:b/>
        </w:rPr>
        <w:t xml:space="preserve">Infection Control:</w:t>
      </w:r>
      <w:r>
        <w:t xml:space="preserve"> </w:t>
      </w:r>
      <w:r>
        <w:t xml:space="preserve">Evaluation of sterilization practices, use of personal protective equipment (PPE), and compliance with CDC guidelines.</w:t>
      </w:r>
    </w:p>
    <w:p>
      <w:pPr>
        <w:numPr>
          <w:ilvl w:val="0"/>
          <w:numId w:val="1001"/>
        </w:numPr>
        <w:pStyle w:val="Compact"/>
      </w:pPr>
      <w:r>
        <w:rPr>
          <w:bCs/>
          <w:b/>
        </w:rPr>
        <w:t xml:space="preserve">Patient Care:</w:t>
      </w:r>
      <w:r>
        <w:t xml:space="preserve"> </w:t>
      </w:r>
      <w:r>
        <w:t xml:space="preserve">Review of patient communication, informed consent processes, and overall patient satisfaction.</w:t>
      </w:r>
    </w:p>
    <w:p>
      <w:pPr>
        <w:numPr>
          <w:ilvl w:val="0"/>
          <w:numId w:val="1001"/>
        </w:numPr>
        <w:pStyle w:val="Compact"/>
      </w:pPr>
      <w:r>
        <w:rPr>
          <w:bCs/>
          <w:b/>
        </w:rPr>
        <w:t xml:space="preserve">Record Keeping:</w:t>
      </w:r>
      <w:r>
        <w:t xml:space="preserve"> </w:t>
      </w:r>
      <w:r>
        <w:t xml:space="preserve">Examination of the completeness, accuracy, and confidentiality of patient records.</w:t>
      </w:r>
    </w:p>
    <w:p>
      <w:pPr>
        <w:numPr>
          <w:ilvl w:val="0"/>
          <w:numId w:val="1001"/>
        </w:numPr>
        <w:pStyle w:val="Compact"/>
      </w:pPr>
      <w:r>
        <w:rPr>
          <w:bCs/>
          <w:b/>
        </w:rPr>
        <w:t xml:space="preserve">Regulatory Compliance:</w:t>
      </w:r>
      <w:r>
        <w:t xml:space="preserve"> </w:t>
      </w:r>
      <w:r>
        <w:t xml:space="preserve">Verification of adherence to Florida state laws and local United States Miami health codes.</w:t>
      </w:r>
    </w:p>
    <w:bookmarkEnd w:id="22"/>
    <w:bookmarkStart w:id="23" w:name="methodology"/>
    <w:p>
      <w:pPr>
        <w:pStyle w:val="Heading2"/>
      </w:pPr>
      <w:r>
        <w:t xml:space="preserve">3. Methodology</w:t>
      </w:r>
    </w:p>
    <w:p>
      <w:pPr>
        <w:pStyle w:val="FirstParagraph"/>
      </w:pPr>
      <w:r>
        <w:t xml:space="preserve">The review process involved a comprehensive on-site inspection of the dental practice located in United States Miami. The Peer Review Committee conducted interviews with the Dentist, staff members, and a random sample of patients. Clinical records were audited to assess the quality of care provided, and radiographic images were reviewed for diagnostic accuracy. Additionally, the committee observed clinical procedures to evaluate the Dentist's technical skills and adherence to best practices.</w:t>
      </w:r>
    </w:p>
    <w:p>
      <w:pPr>
        <w:pStyle w:val="BodyText"/>
      </w:pPr>
      <w:r>
        <w:t xml:space="preserve">The methodology employed in this Peer Review Report is designed to be impartial and evidence-based. All findings are supported by documented observations, patient testimonials, and clinical data. The review process adheres to the principles of confidentiality and fairness, ensuring that the Dentist's rights are protected throughout the evaluation.</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Dentist demonstrated a high level of clinical competence in the areas of restorative dentistry, endodontics, and periodontal therapy. Treatment plans were well-documented and aligned with current evidence-based guidelines. The use of advanced diagnostic tools, such as digital radiography and intraoral cameras, was noted as a positive aspect of the practice. However, the committee identified a need for improved documentation of treatment alternatives in certain complex cases.</w:t>
      </w:r>
    </w:p>
    <w:bookmarkEnd w:id="24"/>
    <w:bookmarkStart w:id="25" w:name="infection-control"/>
    <w:p>
      <w:pPr>
        <w:pStyle w:val="Heading3"/>
      </w:pPr>
      <w:r>
        <w:t xml:space="preserve">4.2 Infection Control</w:t>
      </w:r>
    </w:p>
    <w:p>
      <w:pPr>
        <w:pStyle w:val="FirstParagraph"/>
      </w:pPr>
      <w:r>
        <w:t xml:space="preserve">The infection control protocols in place at the practice were generally satisfactory. The Dentist and staff adhered to standard precautions, including the use of gloves, masks, and eye protection. Sterilization equipment was properly maintained and calibrated. However, the committee recommended additional training on the proper handling and disposal of sharps to ensure full compliance with OSHA regulations.</w:t>
      </w:r>
    </w:p>
    <w:bookmarkEnd w:id="25"/>
    <w:bookmarkStart w:id="26" w:name="patient-care"/>
    <w:p>
      <w:pPr>
        <w:pStyle w:val="Heading3"/>
      </w:pPr>
      <w:r>
        <w:t xml:space="preserve">4.3 Patient Care</w:t>
      </w:r>
    </w:p>
    <w:p>
      <w:pPr>
        <w:pStyle w:val="FirstParagraph"/>
      </w:pPr>
      <w:r>
        <w:t xml:space="preserve">Patient feedback indicated a high level of satisfaction with the care provided by the Dentist. Patients praised the Dentist's bedside manner, thoroughness, and willingness to answer questions. The practice's multilingual staff was noted as a significant advantage in serving the diverse population of United States Miami. However, some patients reported long wait times, which the committee suggested could be addressed through improved scheduling practices.</w:t>
      </w:r>
    </w:p>
    <w:bookmarkEnd w:id="26"/>
    <w:bookmarkStart w:id="27" w:name="record-keeping"/>
    <w:p>
      <w:pPr>
        <w:pStyle w:val="Heading3"/>
      </w:pPr>
      <w:r>
        <w:t xml:space="preserve">4.4 Record Keeping</w:t>
      </w:r>
    </w:p>
    <w:p>
      <w:pPr>
        <w:pStyle w:val="FirstParagraph"/>
      </w:pPr>
      <w:r>
        <w:t xml:space="preserve">Patient records were generally well-organized and up-to-date. The use of electronic health records (EHR) facilitated efficient access to patient information. However, the committee identified instances where consent forms were not fully completed, which could pose legal and ethical risks. The Dentist was advised to implement a checklist to ensure all necessary documentation is obtained before treatment.</w:t>
      </w:r>
    </w:p>
    <w:bookmarkEnd w:id="27"/>
    <w:bookmarkStart w:id="28" w:name="regulatory-compliance"/>
    <w:p>
      <w:pPr>
        <w:pStyle w:val="Heading3"/>
      </w:pPr>
      <w:r>
        <w:t xml:space="preserve">4.5 Regulatory Compliance</w:t>
      </w:r>
    </w:p>
    <w:p>
      <w:pPr>
        <w:pStyle w:val="FirstParagraph"/>
      </w:pPr>
      <w:r>
        <w:t xml:space="preserve">The practice was found to be in compliance with most Florida state laws and local United States Miami health codes. However, the committee noted a need for updated signage regarding emergency procedures and evacuation routes. The Dentist was instructed to address this issue promptly to ensure full compliance with safety regulations.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documentation of treatment alternatives in complex cases to ensure informed decision-making.</w:t>
      </w:r>
    </w:p>
    <w:p>
      <w:pPr>
        <w:numPr>
          <w:ilvl w:val="0"/>
          <w:numId w:val="1002"/>
        </w:numPr>
        <w:pStyle w:val="Compact"/>
      </w:pPr>
      <w:r>
        <w:t xml:space="preserve">Provide additional training on sharps handling and disposal to improve infection control practices.</w:t>
      </w:r>
    </w:p>
    <w:p>
      <w:pPr>
        <w:numPr>
          <w:ilvl w:val="0"/>
          <w:numId w:val="1002"/>
        </w:numPr>
        <w:pStyle w:val="Compact"/>
      </w:pPr>
      <w:r>
        <w:t xml:space="preserve">Implement strategies to reduce patient wait times and improve overall practice efficiency.</w:t>
      </w:r>
    </w:p>
    <w:p>
      <w:pPr>
        <w:numPr>
          <w:ilvl w:val="0"/>
          <w:numId w:val="1002"/>
        </w:numPr>
        <w:pStyle w:val="Compact"/>
      </w:pPr>
      <w:r>
        <w:t xml:space="preserve">Develop a checklist for consent forms to ensure all necessary documentation is completed.</w:t>
      </w:r>
    </w:p>
    <w:p>
      <w:pPr>
        <w:numPr>
          <w:ilvl w:val="0"/>
          <w:numId w:val="1002"/>
        </w:numPr>
        <w:pStyle w:val="Compact"/>
      </w:pPr>
      <w:r>
        <w:t xml:space="preserve">Update emergency procedure signage to comply with local safety regulations.</w:t>
      </w:r>
    </w:p>
    <w:bookmarkEnd w:id="30"/>
    <w:bookmarkStart w:id="31" w:name="conclusion"/>
    <w:p>
      <w:pPr>
        <w:pStyle w:val="Heading2"/>
      </w:pPr>
      <w:r>
        <w:t xml:space="preserve">6. Conclusion</w:t>
      </w:r>
    </w:p>
    <w:p>
      <w:pPr>
        <w:pStyle w:val="FirstParagraph"/>
      </w:pPr>
      <w:r>
        <w:t xml:space="preserve">This Peer Review Report concludes that the Dentist under review maintains a high standard of care and professionalism. The practice demonstrates a commitment to patient safety, clinical excellence, and regulatory compliance. The recommendations outlined in this report are intended to support continuous improvement and ensure that the practice remains at the forefront of dental care in United States Miami. The Peer Review Committee will conduct a follow-up evaluation in six months to assess the implementation of these recommendations.</w:t>
      </w:r>
    </w:p>
    <w:bookmarkEnd w:id="31"/>
    <w:p>
      <w:pPr>
        <w:pStyle w:val="BodyText"/>
      </w:pPr>
      <w:r>
        <w:rPr>
          <w:bCs/>
          <w:b/>
        </w:rPr>
        <w:t xml:space="preserve">Prepared by:</w:t>
      </w:r>
    </w:p>
    <w:p>
      <w:pPr>
        <w:pStyle w:val="BodyText"/>
      </w:pPr>
      <w:r>
        <w:t xml:space="preserve">Dr. Jane Doe, DDS</w:t>
      </w:r>
    </w:p>
    <w:p>
      <w:pPr>
        <w:pStyle w:val="BodyText"/>
      </w:pPr>
      <w:r>
        <w:t xml:space="preserve">Chair, Miami-Dade County Dental Peer Review Committee</w:t>
      </w:r>
    </w:p>
    <w:p>
      <w:pPr>
        <w:pStyle w:val="BodyText"/>
      </w:pPr>
      <w:r>
        <w:rPr>
          <w:bCs/>
          <w:b/>
        </w:rPr>
        <w:t xml:space="preserve">Approved by:</w:t>
      </w:r>
    </w:p>
    <w:p>
      <w:pPr>
        <w:pStyle w:val="BodyText"/>
      </w:pPr>
      <w:r>
        <w:t xml:space="preserve">Dr. John Smith, DDS</w:t>
      </w:r>
    </w:p>
    <w:p>
      <w:pPr>
        <w:pStyle w:val="BodyText"/>
      </w:pPr>
      <w:r>
        <w:t xml:space="preserve">Florida Board of Dentistry Representative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Evaluation</dc:title>
  <dc:creator/>
  <dc:language>en</dc:language>
  <cp:keywords/>
  <dcterms:created xsi:type="dcterms:W3CDTF">2026-10-10T02:04:05Z</dcterms:created>
  <dcterms:modified xsi:type="dcterms:W3CDTF">2026-10-10T02:04:05Z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